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Szpital Specjalistyczny Nr 1 w Bytomiu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ul. Żeromskiego 7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41-902 Bytom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WARUNKI</w:t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KONKURSU OFERT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na zakup i dostawę gazów medycznych, tj: dwutlenku węgla, </w:t>
      </w:r>
      <w:r>
        <w:rPr>
          <w:rFonts w:cs="Times New Roman"/>
          <w:b/>
          <w:color w:val="000000"/>
          <w:sz w:val="36"/>
          <w:szCs w:val="36"/>
          <w:highlight w:val="white"/>
        </w:rPr>
        <w:t>ciekłego azotu</w:t>
      </w:r>
      <w:r>
        <w:rPr>
          <w:rFonts w:cs="Times New Roman"/>
          <w:b/>
          <w:color w:val="000000"/>
          <w:sz w:val="36"/>
          <w:szCs w:val="36"/>
        </w:rPr>
        <w:t xml:space="preserve">, argonu  oraz sprężonego powietrza </w:t>
      </w:r>
    </w:p>
    <w:p>
      <w:pPr>
        <w:pStyle w:val="Normal"/>
        <w:jc w:val="center"/>
        <w:rPr>
          <w:rFonts w:cs="Times New Roman"/>
          <w:b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dla potrzeb jednostek organizacyjnych </w:t>
      </w:r>
    </w:p>
    <w:p>
      <w:pPr>
        <w:pStyle w:val="Normal"/>
        <w:jc w:val="center"/>
        <w:rPr>
          <w:rFonts w:cs="Times New Roman"/>
          <w:b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Szpitala Specjalistycznego Nr 1 w Bytomiu</w:t>
      </w:r>
    </w:p>
    <w:p>
      <w:pPr>
        <w:pStyle w:val="Normal"/>
        <w:jc w:val="center"/>
        <w:rPr>
          <w:rFonts w:cs="Times New Roman"/>
          <w:b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wraz z dzierżawą butli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modyfikacja zapisów konkursowych z dnia 20.11.2019 r.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ab/>
        <w:tab/>
        <w:tab/>
        <w:tab/>
      </w:r>
    </w:p>
    <w:p>
      <w:pPr>
        <w:pStyle w:val="Normal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hanging="0"/>
        <w:rPr>
          <w:color w:val="000000"/>
        </w:rPr>
      </w:pPr>
      <w:r>
        <w:rPr>
          <w:color w:val="000000"/>
        </w:rPr>
        <w:t xml:space="preserve">                       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Bytom, dnia </w:t>
      </w:r>
      <w:r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.11.201</w:t>
      </w: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r.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Akapitzlist"/>
        <w:numPr>
          <w:ilvl w:val="0"/>
          <w:numId w:val="4"/>
        </w:numPr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Ogólne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Organizatorem konkursu jest Szpital Specjalistyczny Nr 1 w Bytomiu, </w:t>
        <w:br/>
        <w:t>ul. Żeromskiego 7, 41-902 Bytom zwany dalej Zamawiającym lub Szpitalem.</w:t>
      </w:r>
    </w:p>
    <w:p>
      <w:pPr>
        <w:pStyle w:val="Normal"/>
        <w:spacing w:before="120" w:after="0"/>
        <w:ind w:left="36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 przedmiotu konkursu, opis warunków udziału w konkursie, określają Warunki Konkursu Ofert. Wykonawca w celu prawidłowego przygotowania oferty winien zapoznać się ze wszystkimi informacjami zawartymi w szczegółowych warunkach konkursu.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numPr>
          <w:ilvl w:val="0"/>
          <w:numId w:val="4"/>
        </w:numPr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Uszczegółowienie przedmiotu konkursu.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ind w:left="0" w:right="0" w:hanging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Określenie przedmiotu konkursu ofert</w:t>
      </w:r>
    </w:p>
    <w:p>
      <w:pPr>
        <w:pStyle w:val="Normal"/>
        <w:ind w:left="36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Przedmiotem konkursu jest wykonywanie usługi zak</w:t>
      </w:r>
      <w:r>
        <w:rPr>
          <w:b w:val="false"/>
          <w:bCs w:val="false"/>
          <w:color w:val="000000"/>
          <w:sz w:val="24"/>
          <w:szCs w:val="24"/>
        </w:rPr>
        <w:t xml:space="preserve">upu i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dostawy</w:t>
      </w:r>
      <w:r>
        <w:rPr>
          <w:rFonts w:cs="Times New Roman"/>
          <w:b/>
          <w:bCs/>
          <w:color w:val="000000"/>
          <w:sz w:val="24"/>
          <w:szCs w:val="24"/>
        </w:rPr>
        <w:t xml:space="preserve">  gazów medycznych: dwutlenku węgla, 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>ciekłego azotu,</w:t>
      </w:r>
      <w:r>
        <w:rPr>
          <w:rFonts w:cs="Times New Roman"/>
          <w:b/>
          <w:bCs/>
          <w:color w:val="000000"/>
          <w:sz w:val="24"/>
          <w:szCs w:val="24"/>
        </w:rPr>
        <w:t xml:space="preserve"> argonu  oraz sprężonego powietrza wraz z dzierżawą butli.</w:t>
      </w:r>
    </w:p>
    <w:p>
      <w:pPr>
        <w:pStyle w:val="Normal"/>
        <w:ind w:left="360" w:right="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Wymagania dotyczące przedmiotu zamówienia: </w:t>
      </w:r>
    </w:p>
    <w:p>
      <w:pPr>
        <w:pStyle w:val="Normal"/>
        <w:tabs>
          <w:tab w:val="left" w:pos="360" w:leader="none"/>
        </w:tabs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</w:t>
      </w:r>
      <w:r>
        <w:rPr>
          <w:color w:val="000000"/>
          <w:sz w:val="24"/>
          <w:szCs w:val="24"/>
        </w:rPr>
        <w:t xml:space="preserve">Wykonawca zobowiązany jest do bezwzględnego zagwarantowania spełnienia warunków    </w:t>
        <w:tab/>
        <w:t xml:space="preserve">jakościowych określonych  w zezwoleniu na produkcję lub innych </w:t>
      </w:r>
      <w:r>
        <w:rPr>
          <w:color w:val="000000"/>
          <w:sz w:val="24"/>
          <w:szCs w:val="24"/>
        </w:rPr>
        <w:t xml:space="preserve">obowiązujących </w:t>
        <w:tab/>
        <w:t>przepisów prawa</w:t>
      </w:r>
      <w:r>
        <w:rPr>
          <w:color w:val="000000"/>
          <w:sz w:val="24"/>
          <w:szCs w:val="24"/>
        </w:rPr>
        <w:t xml:space="preserve"> w oparciu o które zostały dopuszczone  do obrotu oraz </w:t>
        <w:tab/>
        <w:t>przestrzegania terminów ważności na dostarczony towar.</w:t>
      </w:r>
    </w:p>
    <w:p>
      <w:pPr>
        <w:pStyle w:val="Normal"/>
        <w:tabs>
          <w:tab w:val="left" w:pos="360" w:leader="none"/>
        </w:tabs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 </w:t>
      </w:r>
      <w:r>
        <w:rPr>
          <w:color w:val="000000"/>
          <w:sz w:val="24"/>
          <w:szCs w:val="24"/>
        </w:rPr>
        <w:t xml:space="preserve">Dostawy będące przedmiotem zamówienia będą </w:t>
      </w:r>
      <w:r>
        <w:rPr>
          <w:color w:val="000000"/>
          <w:sz w:val="24"/>
          <w:szCs w:val="24"/>
        </w:rPr>
        <w:t>realizowane</w:t>
      </w:r>
      <w:r>
        <w:rPr>
          <w:color w:val="000000"/>
          <w:sz w:val="24"/>
          <w:szCs w:val="24"/>
        </w:rPr>
        <w:t xml:space="preserve"> do siedziby  Zamawiającego </w:t>
        <w:tab/>
        <w:t xml:space="preserve">na koszt Wykonawcy transportem dostosowanym do warunków komunikacyjnych na </w:t>
        <w:tab/>
        <w:t xml:space="preserve">terenie Szpitala. </w:t>
      </w:r>
    </w:p>
    <w:p>
      <w:pPr>
        <w:pStyle w:val="Normal"/>
        <w:widowControl/>
        <w:numPr>
          <w:ilvl w:val="0"/>
          <w:numId w:val="0"/>
        </w:numPr>
        <w:tabs>
          <w:tab w:val="left" w:pos="286" w:leader="none"/>
        </w:tabs>
        <w:suppressAutoHyphens w:val="true"/>
        <w:kinsoku w:val="true"/>
        <w:overflowPunct w:val="true"/>
        <w:autoSpaceDE w:val="true"/>
        <w:bidi w:val="0"/>
        <w:spacing w:lineRule="auto" w:line="360"/>
        <w:ind w:left="0" w:right="-11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 </w:t>
      </w:r>
      <w:r>
        <w:rPr>
          <w:color w:val="000000"/>
          <w:sz w:val="24"/>
          <w:szCs w:val="24"/>
        </w:rPr>
        <w:t xml:space="preserve">Dostawy  realizowane sukcesywnie w oparciu o zamówienia złożone  przez Zamawiającego </w:t>
        <w:tab/>
        <w:t xml:space="preserve">(pracowników </w:t>
      </w:r>
      <w:r>
        <w:rPr>
          <w:color w:val="000000"/>
          <w:sz w:val="24"/>
          <w:szCs w:val="24"/>
        </w:rPr>
        <w:t>Działu</w:t>
      </w:r>
      <w:r>
        <w:rPr>
          <w:color w:val="000000"/>
          <w:sz w:val="24"/>
          <w:szCs w:val="24"/>
        </w:rPr>
        <w:t xml:space="preserve"> Organizacji i Infrastruktury, zamówieniem przesłanym faxem, e- </w:t>
        <w:tab/>
        <w:t xml:space="preserve">mailem lub telefonicznie), określające rodzaj  i ilości asortymentowe. Zamówienia </w:t>
      </w:r>
      <w:r>
        <w:rPr>
          <w:color w:val="000000"/>
          <w:sz w:val="24"/>
          <w:szCs w:val="24"/>
        </w:rPr>
        <w:t>będą</w:t>
      </w:r>
      <w:r>
        <w:rPr>
          <w:color w:val="000000"/>
          <w:sz w:val="24"/>
          <w:szCs w:val="24"/>
        </w:rPr>
        <w:t xml:space="preserve"> </w:t>
        <w:tab/>
        <w:t xml:space="preserve">realizowane w okresie nie dłuższym niż 48 godzin w dni robocze od momentu </w:t>
        <w:tab/>
        <w:t>złożenia zamówienia, za wyjątkiem</w:t>
      </w:r>
      <w:r>
        <w:rPr>
          <w:color w:val="000000"/>
          <w:sz w:val="24"/>
          <w:szCs w:val="24"/>
        </w:rPr>
        <w:t xml:space="preserve"> argonu.</w:t>
      </w:r>
    </w:p>
    <w:p>
      <w:pPr>
        <w:pStyle w:val="Normal"/>
        <w:widowControl/>
        <w:numPr>
          <w:ilvl w:val="0"/>
          <w:numId w:val="0"/>
        </w:numPr>
        <w:tabs>
          <w:tab w:val="left" w:pos="286" w:leader="none"/>
        </w:tabs>
        <w:suppressAutoHyphens w:val="true"/>
        <w:kinsoku w:val="true"/>
        <w:overflowPunct w:val="true"/>
        <w:autoSpaceDE w:val="true"/>
        <w:bidi w:val="0"/>
        <w:spacing w:lineRule="auto" w:line="360"/>
        <w:ind w:left="0" w:right="-11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</w:t>
        <w:tab/>
      </w:r>
      <w:r>
        <w:rPr>
          <w:color w:val="000000"/>
          <w:sz w:val="24"/>
          <w:szCs w:val="24"/>
        </w:rPr>
        <w:t xml:space="preserve">Dostawy argonu realizowane sukcesywnie w oparciu o zamówienia złożone  przez </w:t>
        <w:tab/>
        <w:t xml:space="preserve">Zamawiającego (pracowników </w:t>
      </w:r>
      <w:r>
        <w:rPr>
          <w:color w:val="000000"/>
          <w:sz w:val="24"/>
          <w:szCs w:val="24"/>
        </w:rPr>
        <w:t>Działu</w:t>
      </w:r>
      <w:r>
        <w:rPr>
          <w:color w:val="000000"/>
          <w:sz w:val="24"/>
          <w:szCs w:val="24"/>
        </w:rPr>
        <w:t xml:space="preserve"> Organizacji i Infrastruktury, zamówieniem </w:t>
        <w:tab/>
        <w:t xml:space="preserve">przesłanym faxem, e-mailem lub telefonicznie), określające rodzaj i ilości asortymentowe. </w:t>
        <w:tab/>
        <w:t xml:space="preserve">Zamówienia </w:t>
      </w:r>
      <w:r>
        <w:rPr>
          <w:color w:val="000000"/>
          <w:sz w:val="24"/>
          <w:szCs w:val="24"/>
        </w:rPr>
        <w:t>będą</w:t>
      </w:r>
      <w:r>
        <w:rPr>
          <w:color w:val="000000"/>
          <w:sz w:val="24"/>
          <w:szCs w:val="24"/>
        </w:rPr>
        <w:t xml:space="preserve"> realizowane w okresie nie dłuższym niż 15 dni roboczych od </w:t>
        <w:tab/>
        <w:t>momentu złożeni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zamówienia. </w:t>
      </w:r>
    </w:p>
    <w:p>
      <w:pPr>
        <w:pStyle w:val="Normal"/>
        <w:widowControl/>
        <w:numPr>
          <w:ilvl w:val="0"/>
          <w:numId w:val="0"/>
        </w:numPr>
        <w:tabs>
          <w:tab w:val="left" w:pos="286" w:leader="none"/>
        </w:tabs>
        <w:suppressAutoHyphens w:val="true"/>
        <w:kinsoku w:val="true"/>
        <w:overflowPunct w:val="true"/>
        <w:autoSpaceDE w:val="true"/>
        <w:bidi w:val="0"/>
        <w:spacing w:lineRule="auto" w:line="360"/>
        <w:ind w:left="0" w:right="-11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</w:t>
        <w:tab/>
      </w:r>
      <w:r>
        <w:rPr>
          <w:color w:val="000000"/>
          <w:sz w:val="24"/>
          <w:szCs w:val="24"/>
        </w:rPr>
        <w:t xml:space="preserve">W przypadku wystąpienia sytuacji awaryjnych dostawa w trybie natychmiastowym tj. do </w:t>
        <w:tab/>
        <w:t>24h w dni robocze od momentu awaryjnego zgłoszenia.</w:t>
      </w:r>
    </w:p>
    <w:p>
      <w:pPr>
        <w:pStyle w:val="Normal"/>
        <w:widowControl/>
        <w:numPr>
          <w:ilvl w:val="0"/>
          <w:numId w:val="0"/>
        </w:numPr>
        <w:tabs>
          <w:tab w:val="left" w:pos="286" w:leader="none"/>
        </w:tabs>
        <w:suppressAutoHyphens w:val="true"/>
        <w:kinsoku w:val="true"/>
        <w:overflowPunct w:val="true"/>
        <w:autoSpaceDE w:val="true"/>
        <w:bidi w:val="0"/>
        <w:spacing w:lineRule="auto" w:line="360"/>
        <w:ind w:left="0" w:right="-11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</w:t>
        <w:tab/>
      </w:r>
      <w:r>
        <w:rPr>
          <w:color w:val="000000"/>
          <w:sz w:val="24"/>
          <w:szCs w:val="24"/>
        </w:rPr>
        <w:t xml:space="preserve">Okres przydatności towaru do użytku nie może być krótszy niż co najmniej 12 miesięcy od </w:t>
        <w:tab/>
        <w:t xml:space="preserve">daty dostawy. Za jakość produktów odpowiedzialny jest Wykonawca przez okres </w:t>
        <w:tab/>
        <w:t>ważności.</w:t>
      </w:r>
    </w:p>
    <w:p>
      <w:pPr>
        <w:pStyle w:val="Normal"/>
        <w:widowControl/>
        <w:numPr>
          <w:ilvl w:val="0"/>
          <w:numId w:val="0"/>
        </w:numPr>
        <w:tabs>
          <w:tab w:val="left" w:pos="286" w:leader="none"/>
        </w:tabs>
        <w:suppressAutoHyphens w:val="true"/>
        <w:kinsoku w:val="true"/>
        <w:overflowPunct w:val="true"/>
        <w:autoSpaceDE w:val="true"/>
        <w:bidi w:val="0"/>
        <w:spacing w:lineRule="auto" w:line="360"/>
        <w:ind w:left="0" w:right="-11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g)</w:t>
        <w:tab/>
      </w:r>
      <w:r>
        <w:rPr>
          <w:color w:val="000000"/>
          <w:sz w:val="24"/>
          <w:szCs w:val="24"/>
        </w:rPr>
        <w:t xml:space="preserve">Wykonawca każdorazowo do realizowanych dostaw dołączy dowody dostawy, a fakturę </w:t>
        <w:tab/>
        <w:t xml:space="preserve">VAT zawierającą nazwę towaru, ilość, cenę oraz termin płatności wystawi zgodnie               </w:t>
        <w:tab/>
        <w:t>z obowiązującymi przepisami i dostarczy w formie papierowej.</w:t>
      </w:r>
    </w:p>
    <w:p>
      <w:pPr>
        <w:pStyle w:val="Normal"/>
        <w:tabs>
          <w:tab w:val="left" w:pos="360" w:leader="none"/>
        </w:tabs>
        <w:spacing w:lineRule="auto" w:line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Podane w pakiecie /Formularzu Cenowym/ ilości przedmiotu zamówienia nie zobowiązują Zamawiającego do zakupu gazów medycznych (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dwutlenku węgla, ciekłego azotu, argonu</w:t>
      </w:r>
      <w:r>
        <w:rPr>
          <w:b w:val="false"/>
          <w:bCs w:val="false"/>
          <w:color w:val="000000"/>
          <w:sz w:val="24"/>
          <w:szCs w:val="24"/>
        </w:rPr>
        <w:t xml:space="preserve"> oraz sprężonego powietrza) </w:t>
      </w:r>
      <w:r>
        <w:rPr>
          <w:color w:val="000000"/>
          <w:sz w:val="24"/>
          <w:szCs w:val="24"/>
        </w:rPr>
        <w:t>w całości określonej w pakiecie.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Miejscem wykonania Zamówienia </w:t>
      </w:r>
      <w:r>
        <w:rPr>
          <w:color w:val="000000"/>
          <w:sz w:val="24"/>
          <w:szCs w:val="24"/>
        </w:rPr>
        <w:t>są następujące obiekty</w:t>
      </w:r>
      <w:r>
        <w:rPr>
          <w:color w:val="000000"/>
          <w:sz w:val="24"/>
          <w:szCs w:val="24"/>
        </w:rPr>
        <w:t xml:space="preserve"> Szpital Specjalistyczny Nr 1 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Bytomiu: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okalizacja: ul. Żeromskiego 7, Bytom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okalizacja: </w:t>
      </w:r>
      <w:r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>. Legionów 49, Bytom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W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cenie oferty, należy uwzględnić wszystkie koszty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związane z kompletnym wykonaniem przedmiotu zamówienia. Wykonawca ponosić będzie skutki wynikające z nieuwzględnienia okoliczności, które mogą wpłynąć na cenę zamówienia. W związku z powyższym od Wykonawcy wymagane jest bardzo szczegółowe zapoznanie się z przedmiotem zamówienia, które umożliwi należyte zrealizowanie przedmiotu zamówienia, a także sprawdzenie warunków wykonania zamówienia i skalkulowania ceny oferty z należytą starannością.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hanging="0"/>
        <w:jc w:val="both"/>
        <w:rPr>
          <w:rFonts w:ascii="Times New Roman" w:hAnsi="Times New Roman" w:cs="Bookman Old Style"/>
          <w:color w:val="000000"/>
          <w:sz w:val="24"/>
          <w:szCs w:val="24"/>
        </w:rPr>
      </w:pPr>
      <w:r>
        <w:rPr>
          <w:rFonts w:cs="Bookman Old Style"/>
          <w:color w:val="000000"/>
          <w:sz w:val="24"/>
          <w:szCs w:val="24"/>
        </w:rPr>
        <w:t>Cena musi uwzględniać wszystkie wymagania niniejszego postępowania tj. obejmować wszelkie koszty, jakie poniesie Wykonawca z tytułu należytej oraz zgodnej z obowiązującymi przepisami realizacji przedmiotu zamówienia np.: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hanging="0"/>
        <w:jc w:val="both"/>
        <w:rPr>
          <w:rFonts w:ascii="Times New Roman" w:hAnsi="Times New Roman" w:cs="Bookman Old Style"/>
          <w:color w:val="000000"/>
          <w:sz w:val="24"/>
          <w:szCs w:val="24"/>
        </w:rPr>
      </w:pPr>
      <w:r>
        <w:rPr>
          <w:rFonts w:cs="Bookman Old Style"/>
          <w:color w:val="000000"/>
          <w:sz w:val="24"/>
          <w:szCs w:val="24"/>
          <w:lang w:eastAsia="zxx" w:bidi="zxx"/>
        </w:rPr>
        <w:t>a)</w:t>
      </w:r>
      <w:r>
        <w:rPr>
          <w:rFonts w:cs="Bookman Old Style"/>
          <w:color w:val="000000"/>
          <w:sz w:val="24"/>
          <w:szCs w:val="24"/>
          <w:lang w:eastAsia="zxx" w:bidi="zxx"/>
        </w:rPr>
        <w:t xml:space="preserve">   koszty materiałów i narzędzi  potrzebnych do wykonania usługi;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Bookman Old Style"/>
          <w:color w:val="000000"/>
          <w:sz w:val="24"/>
          <w:szCs w:val="24"/>
          <w:lang w:eastAsia="zxx" w:bidi="zxx"/>
        </w:rPr>
        <w:t xml:space="preserve">b)  </w:t>
      </w:r>
      <w:r>
        <w:rPr>
          <w:rFonts w:cs="Bookman Old Style"/>
          <w:color w:val="000000"/>
          <w:sz w:val="24"/>
          <w:szCs w:val="24"/>
          <w:lang w:eastAsia="zxx" w:bidi="zxx"/>
        </w:rPr>
        <w:t xml:space="preserve"> koszty napełniania pojemników i butli Zamawiającego;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Bookman Old Style"/>
          <w:color w:val="000000"/>
          <w:sz w:val="24"/>
          <w:szCs w:val="24"/>
          <w:lang w:eastAsia="zxx" w:bidi="zxx"/>
        </w:rPr>
        <w:t xml:space="preserve">c) </w:t>
      </w:r>
      <w:r>
        <w:rPr>
          <w:rFonts w:cs="Bookman Old Style"/>
          <w:color w:val="000000"/>
          <w:sz w:val="24"/>
          <w:szCs w:val="24"/>
          <w:lang w:eastAsia="zxx" w:bidi="zxx"/>
        </w:rPr>
        <w:t xml:space="preserve">  koszty ewentualnej legalizacji </w:t>
      </w:r>
      <w:r>
        <w:rPr>
          <w:rFonts w:cs="Bookman Old Style"/>
          <w:color w:val="000000"/>
          <w:sz w:val="24"/>
          <w:szCs w:val="24"/>
          <w:lang w:eastAsia="zxx" w:bidi="zxx"/>
        </w:rPr>
        <w:t xml:space="preserve">pojemników i butli </w:t>
      </w:r>
      <w:r>
        <w:rPr>
          <w:rFonts w:cs="Bookman Old Style"/>
          <w:color w:val="000000"/>
          <w:sz w:val="24"/>
          <w:szCs w:val="24"/>
          <w:lang w:eastAsia="zxx" w:bidi="zxx"/>
        </w:rPr>
        <w:t>Zamawiającego;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Bookman Old Style"/>
          <w:color w:val="000000"/>
          <w:sz w:val="24"/>
          <w:szCs w:val="24"/>
          <w:lang w:eastAsia="zxx" w:bidi="zxx"/>
        </w:rPr>
        <w:t xml:space="preserve">d)  </w:t>
      </w:r>
      <w:r>
        <w:rPr>
          <w:rFonts w:cs="Bookman Old Style"/>
          <w:color w:val="000000"/>
          <w:sz w:val="24"/>
          <w:szCs w:val="24"/>
          <w:lang w:eastAsia="zxx" w:bidi="zxx"/>
        </w:rPr>
        <w:t xml:space="preserve"> koszty dojazdu do i z siedziby Zamawiającego dla wykonania usługi,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Bookman Old Style"/>
          <w:color w:val="000000"/>
          <w:sz w:val="24"/>
          <w:szCs w:val="24"/>
          <w:lang w:eastAsia="zxx" w:bidi="zxx"/>
        </w:rPr>
        <w:t>e)</w:t>
      </w:r>
      <w:r>
        <w:rPr>
          <w:rFonts w:cs="Bookman Old Style"/>
          <w:color w:val="000000"/>
          <w:sz w:val="24"/>
          <w:szCs w:val="24"/>
          <w:lang w:eastAsia="zxx" w:bidi="zxx"/>
        </w:rPr>
        <w:t xml:space="preserve">   koszty cła i podatków, jeśli takie występują.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hanging="0"/>
        <w:jc w:val="both"/>
        <w:rPr>
          <w:rFonts w:ascii="Times New Roman" w:hAnsi="Times New Roman" w:cs="Bookman Old Style"/>
          <w:color w:val="000000"/>
          <w:sz w:val="24"/>
          <w:szCs w:val="24"/>
          <w:lang w:eastAsia="zxx" w:bidi="zxx"/>
        </w:rPr>
      </w:pPr>
      <w:r>
        <w:rPr>
          <w:rFonts w:cs="Bookman Old Style"/>
          <w:color w:val="000000"/>
          <w:sz w:val="24"/>
          <w:szCs w:val="24"/>
          <w:lang w:eastAsia="zxx" w:bidi="zxx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-15" w:right="0" w:hanging="0"/>
        <w:rPr>
          <w:sz w:val="24"/>
          <w:szCs w:val="24"/>
        </w:rPr>
      </w:pPr>
      <w:r>
        <w:rPr>
          <w:rFonts w:cs="Bookman Old Style" w:ascii="Bookman Old Style" w:hAnsi="Bookman Old Style"/>
          <w:b/>
          <w:bCs/>
          <w:color w:val="000000"/>
          <w:sz w:val="24"/>
          <w:szCs w:val="24"/>
          <w:lang w:eastAsia="zxx" w:bidi="zxx"/>
        </w:rPr>
        <w:t>3.</w:t>
      </w:r>
      <w:r>
        <w:rPr>
          <w:rFonts w:cs="Bookman Old Style" w:ascii="Bookman Old Style" w:hAnsi="Bookman Old Style"/>
          <w:color w:val="000000"/>
          <w:sz w:val="24"/>
          <w:szCs w:val="24"/>
          <w:lang w:eastAsia="zxx" w:bidi="zxx"/>
        </w:rPr>
        <w:t xml:space="preserve"> </w:t>
      </w:r>
      <w:r>
        <w:rPr>
          <w:color w:val="000000"/>
          <w:sz w:val="24"/>
          <w:szCs w:val="24"/>
        </w:rPr>
        <w:t xml:space="preserve">Czas trwania umowy:  od dnia </w:t>
      </w:r>
      <w:r>
        <w:rPr>
          <w:color w:val="000000"/>
          <w:sz w:val="24"/>
          <w:szCs w:val="24"/>
        </w:rPr>
        <w:t>01.01.20</w:t>
      </w:r>
      <w:r>
        <w:rPr>
          <w:color w:val="000000"/>
          <w:sz w:val="24"/>
          <w:szCs w:val="24"/>
        </w:rPr>
        <w:t xml:space="preserve">20 r. </w:t>
      </w:r>
      <w:r>
        <w:rPr>
          <w:color w:val="000000"/>
          <w:sz w:val="24"/>
          <w:szCs w:val="24"/>
        </w:rPr>
        <w:t>do 31.12.20</w:t>
      </w:r>
      <w:r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 xml:space="preserve">r.  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ind w:left="0" w:right="0" w:hanging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b w:val="false"/>
          <w:bCs w:val="false"/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jest zobowiązany:</w:t>
      </w:r>
    </w:p>
    <w:p>
      <w:pPr>
        <w:pStyle w:val="Akapitzlist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pozostawać w stałej gotowości do realizacji przedmiotu zlecenia,</w:t>
      </w:r>
    </w:p>
    <w:p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wykonywać przedmiot zlecenia z zachowaniem odpowiedniej staranności,</w:t>
      </w:r>
    </w:p>
    <w:p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wykonywać przedmiot zlecenia w sposób nie zakłócający funkcjonowanie jednostek organizacyjnych Szpitala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numPr>
          <w:ilvl w:val="0"/>
          <w:numId w:val="10"/>
        </w:numPr>
        <w:spacing w:lineRule="auto" w:line="36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Usługi będą realizowane wyłącznie po wcześniejszym ich zleceniu przez </w:t>
      </w:r>
      <w:r>
        <w:rPr>
          <w:color w:val="000000"/>
          <w:sz w:val="24"/>
          <w:szCs w:val="24"/>
        </w:rPr>
        <w:t>Dział</w:t>
      </w:r>
      <w:r>
        <w:rPr>
          <w:color w:val="000000"/>
          <w:sz w:val="24"/>
          <w:szCs w:val="24"/>
        </w:rPr>
        <w:t xml:space="preserve"> Organizacji i Infrastruktury.</w:t>
      </w:r>
    </w:p>
    <w:p>
      <w:pPr>
        <w:pStyle w:val="Akapitzlist"/>
        <w:numPr>
          <w:ilvl w:val="0"/>
          <w:numId w:val="0"/>
        </w:numPr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Informacje dotyczące warunków udziału w konkursie ofert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musi być uprawniony do występowania w obrocie prawnym zgodnie </w:t>
        <w:br/>
        <w:t>z wymaganiami ustawowymi.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Warunki i ustalenia dot. zapisów umowy.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360"/>
        <w:rPr>
          <w:sz w:val="24"/>
          <w:szCs w:val="24"/>
        </w:rPr>
      </w:pPr>
      <w:r>
        <w:rPr>
          <w:sz w:val="24"/>
          <w:szCs w:val="24"/>
        </w:rPr>
        <w:t>Wzór umowy stanowi załącznik do niniejszych Warunków Konkursu Ofert.</w:t>
      </w:r>
    </w:p>
    <w:p>
      <w:pPr>
        <w:pStyle w:val="Normal"/>
        <w:ind w:left="0" w:right="0"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Oferta.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>Oferta winna zawierać:</w:t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a) d</w:t>
      </w:r>
      <w:r>
        <w:rPr>
          <w:sz w:val="24"/>
          <w:szCs w:val="24"/>
        </w:rPr>
        <w:t xml:space="preserve">ane identyfikacyjne Wykonawcy - </w:t>
      </w:r>
      <w:r>
        <w:rPr>
          <w:b/>
          <w:sz w:val="24"/>
          <w:szCs w:val="24"/>
        </w:rPr>
        <w:t>Formularz Nr 1</w:t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b) o</w:t>
      </w:r>
      <w:r>
        <w:rPr>
          <w:sz w:val="24"/>
          <w:szCs w:val="24"/>
        </w:rPr>
        <w:t xml:space="preserve">fertę konkursową zgodną z wzorem - </w:t>
      </w:r>
      <w:r>
        <w:rPr>
          <w:b/>
          <w:sz w:val="24"/>
          <w:szCs w:val="24"/>
        </w:rPr>
        <w:t xml:space="preserve">Formularz Nr 2 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Oferta oraz inne dokumenty powinny być podpisane przez osoby uprawnione do reprezentowania  Wykonawcy.</w:t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Zamawiający dopuszcza możliwość wezwania Wykonawcy do złożenia wyjaśnień, </w:t>
        <w:br/>
        <w:t xml:space="preserve">     co do treści oferty i przedłożonych dokumentów.</w:t>
      </w:r>
    </w:p>
    <w:p>
      <w:pPr>
        <w:pStyle w:val="Akapitzlist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widowControl/>
        <w:numPr>
          <w:ilvl w:val="0"/>
          <w:numId w:val="0"/>
        </w:numPr>
        <w:tabs>
          <w:tab w:val="left" w:pos="395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Zamawiający zastrzega sobie prawo do wezwania Wykonawcy do złożenia ofert                          </w:t>
        <w:tab/>
        <w:t>dodatkowych w przypadku, gdy dwie lub więcej ofert zawiera tę samą łączną wartość.</w:t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0"/>
        </w:numPr>
        <w:tabs>
          <w:tab w:val="left" w:pos="395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Zamawiający zastrzega sobie prawo do odwołania i unieważnienia postępowania </w:t>
        <w:tab/>
        <w:t xml:space="preserve">konkursowego w całości lub w przypadku poszczególnych pozycji, zmiany warunków </w:t>
        <w:tab/>
        <w:t>konkursu oraz do przesunięcia terminu składania ofert - bez podania przyczyny.</w:t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z w:val="24"/>
          <w:szCs w:val="24"/>
        </w:rPr>
        <w:t>Oferty, zgodnie z ww. wzorem można składać:</w:t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e-mailem: </w:t>
      </w:r>
      <w:r>
        <w:rPr>
          <w:sz w:val="24"/>
          <w:szCs w:val="24"/>
        </w:rPr>
        <w:t xml:space="preserve">techniczny@szpital1.bytom.pl </w:t>
      </w:r>
    </w:p>
    <w:p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terminie do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7</w:t>
      </w:r>
      <w:r>
        <w:rPr>
          <w:color w:val="000000"/>
          <w:sz w:val="24"/>
          <w:szCs w:val="24"/>
          <w:u w:val="single"/>
        </w:rPr>
        <w:t>.11.201</w:t>
      </w:r>
      <w:r>
        <w:rPr>
          <w:color w:val="000000"/>
          <w:sz w:val="24"/>
          <w:szCs w:val="24"/>
          <w:u w:val="single"/>
        </w:rPr>
        <w:t>9</w:t>
      </w:r>
      <w:r>
        <w:rPr>
          <w:color w:val="000000"/>
          <w:sz w:val="24"/>
          <w:szCs w:val="24"/>
          <w:u w:val="single"/>
        </w:rPr>
        <w:t xml:space="preserve"> r. do godz.</w:t>
      </w:r>
      <w:r>
        <w:rPr>
          <w:color w:val="000000"/>
          <w:sz w:val="24"/>
          <w:szCs w:val="24"/>
        </w:rPr>
        <w:t xml:space="preserve"> 13:00.</w:t>
      </w:r>
    </w:p>
    <w:p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z w:val="24"/>
          <w:szCs w:val="24"/>
        </w:rPr>
        <w:t>Kryterium oceny ofert – 100% cena brutto</w:t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z w:val="24"/>
          <w:szCs w:val="24"/>
          <w:u w:val="single"/>
        </w:rPr>
        <w:t>Wybór najkorzystniejszej oferty ogłoszony zostanie do d</w:t>
      </w:r>
      <w:r>
        <w:rPr>
          <w:color w:val="000000"/>
          <w:sz w:val="24"/>
          <w:szCs w:val="24"/>
          <w:u w:val="single"/>
        </w:rPr>
        <w:t xml:space="preserve">nia </w:t>
      </w:r>
      <w:r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8</w:t>
      </w:r>
      <w:r>
        <w:rPr>
          <w:color w:val="000000"/>
          <w:sz w:val="24"/>
          <w:szCs w:val="24"/>
          <w:u w:val="single"/>
        </w:rPr>
        <w:t>.11.201</w:t>
      </w:r>
      <w:r>
        <w:rPr>
          <w:color w:val="000000"/>
          <w:sz w:val="24"/>
          <w:szCs w:val="24"/>
          <w:u w:val="single"/>
        </w:rPr>
        <w:t>9</w:t>
      </w:r>
      <w:r>
        <w:rPr>
          <w:color w:val="000000"/>
          <w:sz w:val="24"/>
          <w:szCs w:val="24"/>
          <w:u w:val="single"/>
        </w:rPr>
        <w:t xml:space="preserve"> r.</w:t>
      </w:r>
    </w:p>
    <w:p>
      <w:pPr>
        <w:pStyle w:val="Akapitzlist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/>
      </w:pPr>
      <w:r>
        <w:rPr>
          <w:b/>
          <w:sz w:val="24"/>
          <w:szCs w:val="24"/>
        </w:rPr>
        <w:t xml:space="preserve">IV. </w:t>
      </w:r>
      <w:r>
        <w:rPr>
          <w:b/>
          <w:sz w:val="24"/>
          <w:szCs w:val="24"/>
        </w:rPr>
        <w:t>Tryb udzielania wyjaśnień, w sprawach dot. przedmiotowej specyfikacji.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Wykonawca może zwracać się do Szpitala, w formie pisemnej, o wyjaśnienie wszelkich wątpliwości związanych z przedmiotowym postępowaniem. Szpital udzieli wszelkich wyjaśnień, pod warunkiem, że zapytanie zostało dostarczone nie później niż na 2 dni robocze przed terminem otwarcia ofert.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Zapytanie należy kierować do:</w:t>
      </w:r>
    </w:p>
    <w:p>
      <w:pPr>
        <w:pStyle w:val="Normal"/>
        <w:ind w:left="568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Szpital Specjalistyczny Nr 1 w Bytomiu</w:t>
      </w:r>
    </w:p>
    <w:p>
      <w:pPr>
        <w:pStyle w:val="Normal"/>
        <w:ind w:left="568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Dział</w:t>
      </w:r>
      <w:r>
        <w:rPr>
          <w:b/>
          <w:sz w:val="24"/>
          <w:szCs w:val="24"/>
        </w:rPr>
        <w:t xml:space="preserve"> Organizacji i Infrastruktury</w:t>
      </w:r>
    </w:p>
    <w:p>
      <w:pPr>
        <w:pStyle w:val="Normal"/>
        <w:ind w:left="568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tel. (032) 396-32-17</w:t>
      </w:r>
    </w:p>
    <w:p>
      <w:pPr>
        <w:pStyle w:val="Akapitzlist"/>
        <w:ind w:left="0" w:right="0" w:firstLine="56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e-mail: </w:t>
      </w:r>
      <w:r>
        <w:rPr>
          <w:b/>
          <w:sz w:val="24"/>
          <w:szCs w:val="24"/>
        </w:rPr>
        <w:t xml:space="preserve">techniczny@szpital1.bytom.pl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>Tryb wprowadzania ewentualnych zmian w Warunkach Konkursu Ofert.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szczególnych, uzasadnionych wypadkach Szpitalowi przysługuje prawo zmodyfikowania zapisów w Warunkach Konkursu Ofert. O wszelkich zmianach Zamawiający jest zobowiązany zamieścić stosowną informację na stronie internetowej Szpitala.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3"/>
        <w:numPr>
          <w:ilvl w:val="2"/>
          <w:numId w:val="1"/>
        </w:numPr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agwek3"/>
        <w:numPr>
          <w:ilvl w:val="2"/>
          <w:numId w:val="1"/>
        </w:numPr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agwek3"/>
        <w:numPr>
          <w:ilvl w:val="2"/>
          <w:numId w:val="1"/>
        </w:numPr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Formularz Nr 1</w:t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IDENTYFIKACYJNE OFERENTA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382" w:type="dxa"/>
        <w:jc w:val="lef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19"/>
        <w:gridCol w:w="5763"/>
      </w:tblGrid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OFERENTA/IMIĘ </w:t>
              <w:br/>
              <w:t>I NAZWISKO: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SKRÓCONA: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STATYSTYCZNY GUS (REGON):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IDENTYFIKACJI PODATKOWEJ: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WOJEWÓDZTWO: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TERYTORIALNY WG GUS: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ULICA, NR LOKALU: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TELEFON: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POCZTOWY: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POCZTA: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PRAWNA OFERENTA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NAZWISKO ORAZ FUNKCJE OSÓB REPREZENTUJĄCYCH OFERENTA </w:t>
              <w:br/>
              <w:t>ORAZ UPOWAŻNIONYCH DO PODPISANIA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UMOWY Z ORGANIZATOREM: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  <w:tab/>
        <w:tab/>
        <w:tab/>
        <w:tab/>
        <w:t>....................................................</w:t>
      </w:r>
    </w:p>
    <w:p>
      <w:pPr>
        <w:pStyle w:val="Normal"/>
        <w:tabs>
          <w:tab w:val="left" w:pos="708" w:leader="none"/>
          <w:tab w:val="left" w:pos="1416" w:leader="none"/>
          <w:tab w:val="left" w:pos="639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>data</w:t>
        <w:tab/>
        <w:t>pieczęć i podpis Oferenta</w:t>
      </w:r>
    </w:p>
    <w:p>
      <w:pPr>
        <w:pStyle w:val="Normal"/>
        <w:spacing w:before="12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jc w:val="right"/>
        <w:rPr>
          <w:sz w:val="24"/>
          <w:szCs w:val="24"/>
        </w:rPr>
      </w:pPr>
      <w:r>
        <w:rPr>
          <w:sz w:val="24"/>
          <w:szCs w:val="24"/>
        </w:rPr>
        <w:t>Formularz Nr 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OFERTA KONKURSOWA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Podmiot składający ofertę: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Oferta dotyczy postępowania konkursowego na wykonywanie usługi</w:t>
      </w:r>
      <w:r>
        <w:rPr>
          <w:rFonts w:cs="Times New Roman"/>
          <w:b w:val="false"/>
          <w:bCs w:val="false"/>
          <w:sz w:val="24"/>
          <w:szCs w:val="24"/>
        </w:rPr>
        <w:t xml:space="preserve"> zakupu i dostawy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gazów medycznych, tj: dwutlenku węgla,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>ciekłego azotu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, argonu oraz sprężonego powietrza wraz </w:t>
        <w:br/>
        <w:t>z dzierżawą butli</w:t>
      </w:r>
      <w:r>
        <w:rPr>
          <w:color w:val="000000"/>
          <w:sz w:val="24"/>
          <w:szCs w:val="24"/>
        </w:rPr>
        <w:t xml:space="preserve"> z dnia </w:t>
      </w:r>
      <w:r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.11.201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Przedmiot oferty: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Zakup i dostawa dwutlenku węgla, azotu i argonu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-649605</wp:posOffset>
            </wp:positionH>
            <wp:positionV relativeFrom="paragraph">
              <wp:posOffset>100330</wp:posOffset>
            </wp:positionV>
            <wp:extent cx="7041515" cy="4862195"/>
            <wp:effectExtent l="0" t="0" r="0" b="0"/>
            <wp:wrapTopAndBottom/>
            <wp:docPr id="1" name="Obiek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Zakup i dostawa sprężonego powietrza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43445" cy="2553335"/>
            <wp:effectExtent l="0" t="0" r="0" b="0"/>
            <wp:wrapTopAndBottom/>
            <wp:docPr id="2" name="Obi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iekt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956" w:right="0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>
      <w:pPr>
        <w:pStyle w:val="Normal"/>
        <w:ind w:left="4956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podpis osoby uprawnionej do </w:t>
      </w:r>
    </w:p>
    <w:p>
      <w:pPr>
        <w:pStyle w:val="Normal"/>
        <w:ind w:left="4956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reprezentowania oferenta</w:t>
      </w:r>
    </w:p>
    <w:p>
      <w:pPr>
        <w:pStyle w:val="Normal"/>
        <w:ind w:left="495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95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</w:r>
    </w:p>
    <w:p>
      <w:pPr>
        <w:pStyle w:val="Normal"/>
        <w:ind w:left="708" w:right="0" w:hanging="708"/>
        <w:jc w:val="right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Załącznik </w:t>
      </w:r>
    </w:p>
    <w:p>
      <w:pPr>
        <w:pStyle w:val="Normal"/>
        <w:widowControl w:val="false"/>
        <w:autoSpaceDE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</w:r>
    </w:p>
    <w:p>
      <w:pPr>
        <w:pStyle w:val="Tytu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</w:r>
    </w:p>
    <w:p>
      <w:pPr>
        <w:pStyle w:val="Tytu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UMOWA NR  </w:t>
      </w:r>
      <w:r>
        <w:rPr>
          <w:rFonts w:cs="Times New Roman"/>
          <w:b/>
          <w:bCs/>
          <w:color w:val="000000"/>
          <w:sz w:val="24"/>
          <w:szCs w:val="24"/>
        </w:rPr>
        <w:t>......./..........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Zawarta w dniu  .............. roku w Bytomiu, pomiędzy: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3"/>
        <w:widowControl w:val="false"/>
        <w:numPr>
          <w:ilvl w:val="2"/>
          <w:numId w:val="1"/>
        </w:numPr>
        <w:tabs>
          <w:tab w:val="left" w:pos="720" w:leader="none"/>
        </w:tabs>
        <w:ind w:left="720" w:right="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Szpitalem Specjalistycznym Nr 1</w:t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41 – 902 Bytom, przy ul. Żeromskiego 7 zarejestrowanym w Sądzie Rejonowym w Katowicach Wydział Gospodarczy Krajowego Rejestru Sądowego, pod numerem </w:t>
        <w:br/>
        <w:t>KRS 0000079907, NIP 626-034-01-73,  REGON: 270235840,   reprezentowanego przez:</w:t>
      </w:r>
    </w:p>
    <w:p>
      <w:pPr>
        <w:pStyle w:val="Tretekstu"/>
        <w:jc w:val="both"/>
        <w:rPr>
          <w:color w:val="FF0066"/>
          <w:sz w:val="24"/>
          <w:szCs w:val="24"/>
        </w:rPr>
      </w:pPr>
      <w:r>
        <w:rPr>
          <w:color w:val="FF0066"/>
          <w:sz w:val="24"/>
          <w:szCs w:val="24"/>
        </w:rPr>
      </w:r>
    </w:p>
    <w:p>
      <w:pPr>
        <w:pStyle w:val="Normal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…</w:t>
      </w:r>
      <w:r>
        <w:rPr>
          <w:b/>
          <w:i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zwanym dalej Zamawiającym,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snapToGrid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zarejestrowanym w................................................, pod numerem KRS ........................., NIP ................................,  REGON: ..............................,  wysokość kapitału zakładowego.....................................,  kapitału opłaconego................................</w:t>
      </w:r>
    </w:p>
    <w:p>
      <w:pPr>
        <w:pStyle w:val="Treteks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reprezentowanego przez</w:t>
      </w:r>
    </w:p>
    <w:p>
      <w:pPr>
        <w:pStyle w:val="Treteks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reteks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1. ............................................................................</w:t>
      </w:r>
    </w:p>
    <w:p>
      <w:pPr>
        <w:pStyle w:val="Treteks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2..............................................................................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zwanym dalej  </w:t>
      </w:r>
      <w:r>
        <w:rPr>
          <w:b/>
          <w:color w:val="000000"/>
          <w:sz w:val="24"/>
          <w:szCs w:val="24"/>
        </w:rPr>
        <w:t>WYKONAWCĄ</w:t>
      </w:r>
    </w:p>
    <w:p>
      <w:pPr>
        <w:pStyle w:val="Normal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jest zawarta </w:t>
      </w:r>
      <w:r>
        <w:rPr>
          <w:rFonts w:cs="Times New Roman" w:ascii="Times New Roman" w:hAnsi="Times New Roman"/>
          <w:color w:val="000000"/>
          <w:sz w:val="24"/>
          <w:szCs w:val="24"/>
        </w:rPr>
        <w:t>na podstawie art. 4 pkt 8 Ustawy Prawo zamówień publicznych</w:t>
      </w:r>
      <w:r>
        <w:rPr>
          <w:sz w:val="24"/>
          <w:szCs w:val="24"/>
        </w:rPr>
        <w:t xml:space="preserve"> z dnia 29 stycznia 2004 r. Treść umowy została sporządzona na podstawie złożonej oferty.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left" w:pos="232" w:leader="none"/>
        </w:tabs>
        <w:suppressAutoHyphens w:val="false"/>
        <w:jc w:val="both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Przedmiotem umowy jes</w:t>
      </w:r>
      <w:r>
        <w:rPr>
          <w:color w:val="000000"/>
          <w:sz w:val="24"/>
          <w:szCs w:val="24"/>
        </w:rPr>
        <w:t xml:space="preserve">t zakup i dostawa ..........................................................................…         </w:t>
        <w:tab/>
        <w:t xml:space="preserve">szczegółowo  określonego w załączniku nr …...........do umowy na łączną </w:t>
        <w:tab/>
        <w:t xml:space="preserve">kwotę .................zł netto + VAT co daje kwotę  .............. zł brutto </w:t>
        <w:tab/>
        <w:t>(słownie:  .....................................................) w tym:</w:t>
      </w:r>
    </w:p>
    <w:p>
      <w:pPr>
        <w:pStyle w:val="Normal"/>
        <w:widowControl w:val="false"/>
        <w:tabs>
          <w:tab w:val="left" w:pos="232" w:leader="none"/>
        </w:tabs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ab/>
        <w:t>a) ………………….....</w:t>
      </w:r>
    </w:p>
    <w:p>
      <w:pPr>
        <w:pStyle w:val="Normal"/>
        <w:widowControl w:val="false"/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b) …………………….</w:t>
      </w:r>
    </w:p>
    <w:p>
      <w:pPr>
        <w:pStyle w:val="Normal"/>
        <w:widowControl w:val="false"/>
        <w:tabs>
          <w:tab w:val="left" w:pos="232" w:leader="none"/>
        </w:tabs>
        <w:suppressAutoHyphens w:val="false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2. Zakres usługi został określony w Warunkach Konkursu Ofert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na zakup i dostawę gazów    </w:t>
        <w:tab/>
        <w:t xml:space="preserve">medycznych, tj: dwutlenku węgla,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>ciekłego azotu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, argonu  oraz sprężonego powietrza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dla </w:t>
        <w:tab/>
        <w:t xml:space="preserve">potrzeb jednostek organizacyjnych Szpitala Specjalistycznego Nr 1 w Bytomiu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wraz z </w:t>
        <w:tab/>
        <w:t>dzierżawą butli</w:t>
      </w:r>
      <w:r>
        <w:rPr>
          <w:b w:val="false"/>
          <w:bCs w:val="false"/>
          <w:color w:val="000000"/>
          <w:sz w:val="24"/>
          <w:szCs w:val="24"/>
        </w:rPr>
        <w:t xml:space="preserve"> z dnia 13.11.2019 </w:t>
      </w:r>
    </w:p>
    <w:p>
      <w:pPr>
        <w:pStyle w:val="Normal"/>
        <w:autoSpaceD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false"/>
        <w:bidi w:val="0"/>
        <w:spacing w:before="0" w:after="0"/>
        <w:ind w:left="0" w:right="0" w:hanging="0"/>
        <w:contextualSpacing/>
        <w:jc w:val="left"/>
        <w:textAlignment w:val="baseline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false"/>
        <w:bidi w:val="0"/>
        <w:spacing w:before="0" w:after="0"/>
        <w:ind w:left="0" w:right="0" w:hanging="0"/>
        <w:contextualSpacing/>
        <w:jc w:val="left"/>
        <w:textAlignment w:val="baseline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 w:val="false"/>
          <w:bCs w:val="false"/>
          <w:sz w:val="24"/>
          <w:szCs w:val="24"/>
        </w:rPr>
        <w:t>Zamawiający zobowiązuje się do odebrania zamówionego towaru i zapłaty jego ceny.</w:t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textAlignment w:val="baseline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b w:val="false"/>
          <w:bCs w:val="false"/>
          <w:sz w:val="24"/>
          <w:szCs w:val="24"/>
        </w:rPr>
        <w:t>Podane w załącznikach ilości przedmiotu zamówienia są szacunkowe.</w:t>
      </w:r>
    </w:p>
    <w:p>
      <w:pPr>
        <w:pStyle w:val="Normal"/>
        <w:widowControl/>
        <w:tabs>
          <w:tab w:val="left" w:pos="286" w:leader="none"/>
        </w:tabs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textAlignment w:val="baseline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 w:val="false"/>
          <w:bCs w:val="false"/>
          <w:sz w:val="24"/>
          <w:szCs w:val="24"/>
        </w:rPr>
        <w:t xml:space="preserve">Zamawiający nie zobowiązuje się do zakupu wymienionego przedmiotu zamówienia w </w:t>
        <w:tab/>
        <w:t>całej  ilości określonej w pakiecie.</w:t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textAlignment w:val="baseline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textAlignment w:val="baseline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b w:val="false"/>
          <w:bCs w:val="false"/>
          <w:sz w:val="24"/>
          <w:szCs w:val="24"/>
        </w:rPr>
        <w:t xml:space="preserve">Miejscem </w:t>
      </w:r>
      <w:r>
        <w:rPr>
          <w:sz w:val="24"/>
          <w:szCs w:val="24"/>
        </w:rPr>
        <w:t xml:space="preserve">wykonania Zamówienia </w:t>
      </w:r>
      <w:r>
        <w:rPr>
          <w:sz w:val="24"/>
          <w:szCs w:val="24"/>
        </w:rPr>
        <w:t>są następujące o</w:t>
      </w:r>
      <w:r>
        <w:rPr>
          <w:sz w:val="24"/>
          <w:szCs w:val="24"/>
        </w:rPr>
        <w:t>biek</w:t>
      </w:r>
      <w:r>
        <w:rPr>
          <w:sz w:val="24"/>
          <w:szCs w:val="24"/>
        </w:rPr>
        <w:t>ty</w:t>
      </w:r>
      <w:r>
        <w:rPr>
          <w:sz w:val="24"/>
          <w:szCs w:val="24"/>
        </w:rPr>
        <w:t xml:space="preserve"> Szpital Specjalistyczny Nr 1:</w:t>
      </w:r>
    </w:p>
    <w:p>
      <w:pPr>
        <w:pStyle w:val="Normal"/>
        <w:widowControl/>
        <w:tabs>
          <w:tab w:val="left" w:pos="285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a)</w:t>
        <w:tab/>
      </w:r>
      <w:r>
        <w:rPr>
          <w:sz w:val="24"/>
          <w:szCs w:val="24"/>
        </w:rPr>
        <w:t>Lokalizacja: ul. Żeromskiego 7, Bytom</w:t>
      </w:r>
    </w:p>
    <w:p>
      <w:pPr>
        <w:pStyle w:val="Normal"/>
        <w:widowControl/>
        <w:tabs>
          <w:tab w:val="left" w:pos="285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b)</w:t>
        <w:tab/>
      </w:r>
      <w:r>
        <w:rPr>
          <w:sz w:val="24"/>
          <w:szCs w:val="24"/>
        </w:rPr>
        <w:t>Lokalizacja: Al. Legionów 49, Bytom</w:t>
      </w:r>
    </w:p>
    <w:p>
      <w:pPr>
        <w:pStyle w:val="Normal"/>
        <w:widowControl/>
        <w:tabs>
          <w:tab w:val="left" w:pos="285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Przedmiot umowy będzie dostarczany do siedziby Zamawiającego (magazyn gazów) na    </w:t>
        <w:tab/>
        <w:t xml:space="preserve">podstawie pisemnych   (w tym faxem, e-mailem) lub telefonicznych zamówień  w terminie </w:t>
        <w:tab/>
        <w:t xml:space="preserve">nie dłuższym niż 48 godzin w dni robocze od daty  otrzymania zamówienia, transportem </w:t>
        <w:tab/>
        <w:t>Wykonawcy na jego ryzyko i na jego koszt.</w:t>
      </w:r>
    </w:p>
    <w:p>
      <w:pPr>
        <w:pStyle w:val="Normal"/>
        <w:widowControl/>
        <w:tabs>
          <w:tab w:val="left" w:pos="285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W przypadku wystąpienia sytuacji awaryjnych dostawa w trybie natychmiastowym tj. do </w:t>
        <w:tab/>
        <w:t xml:space="preserve">24h w dni robocze od momentu awaryjnego zgłoszenia, </w:t>
      </w:r>
      <w:r>
        <w:rPr>
          <w:color w:val="000000"/>
          <w:sz w:val="24"/>
          <w:szCs w:val="24"/>
        </w:rPr>
        <w:t xml:space="preserve">transportem Wykonawcy na jego </w:t>
        <w:tab/>
        <w:t>ryzyko i na jego koszt.</w:t>
      </w:r>
    </w:p>
    <w:p>
      <w:pPr>
        <w:pStyle w:val="Normal"/>
        <w:widowControl/>
        <w:tabs>
          <w:tab w:val="left" w:pos="285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 xml:space="preserve">Zamawiający zastrzega brak możliwości wstrzymania dostaw z tytułu zwłoki bądź </w:t>
        <w:tab/>
        <w:t>opóźnienia w płatnościach.</w:t>
      </w:r>
    </w:p>
    <w:p>
      <w:pPr>
        <w:pStyle w:val="Normal"/>
        <w:numPr>
          <w:ilvl w:val="0"/>
          <w:numId w:val="0"/>
        </w:numPr>
        <w:tabs>
          <w:tab w:val="left" w:pos="285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285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§ 3</w:t>
      </w:r>
    </w:p>
    <w:p>
      <w:pPr>
        <w:pStyle w:val="Normal"/>
        <w:tabs>
          <w:tab w:val="left" w:pos="285" w:leader="none"/>
        </w:tabs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ind w:left="-567" w:right="0" w:hanging="0"/>
        <w:contextualSpacing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Za dostarczony towar Wykonawca wystawi fakturę VAT w wersji papierowej, którą      </w:t>
        <w:tab/>
        <w:t xml:space="preserve">    niezwłocznie prześle do Zamawiającego.</w:t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ind w:left="-850" w:right="0" w:hanging="0"/>
        <w:contextualSpacing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ab/>
        <w:t xml:space="preserve">2.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Faktura będzie uregulowana przez Zamawiającego w terminie 60 dni od daty  prawidłowo     </w:t>
        <w:tab/>
        <w:t xml:space="preserve">    wystawionej faktury VAT przez  Wykonawcę.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Zamawiający oświadcza, że jest podatnikiem podatku od towarów i usług (VAT) i posiada Numer Identyfikacji Podatkowej – NIP 626-034-01-73. Zamawiający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upoważnia przez okres obowiązywania umowy Wykonawcę do wystawiania faktur VAT z tytułu realizacji niniejszej Umowy bez podpisu osoby przez nią upoważnionej.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>
      <w:pPr>
        <w:pStyle w:val="Normal"/>
        <w:numPr>
          <w:ilvl w:val="0"/>
          <w:numId w:val="0"/>
        </w:numPr>
        <w:tabs>
          <w:tab w:val="left" w:pos="31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15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W razie zaistnienia istotnej zmiany okoliczności powodującej, że wykonanie umowy nie </w:t>
        <w:tab/>
        <w:t xml:space="preserve">leży w interesie publicznym, czego nie można było przewidzieć w chwili zawarcia </w:t>
        <w:tab/>
        <w:t xml:space="preserve">umowy, Zamawiający może odstąpić od umowy w terminie 30 dni od powzięcia </w:t>
        <w:tab/>
        <w:t xml:space="preserve">wiadomości o tych okolicznościach. W przypadku, o którym mowa w punkcie 1 </w:t>
        <w:tab/>
        <w:t xml:space="preserve">Wykonawca może żądać wyłącznie wynagrodzenia należnego z tytułu wykonania części </w:t>
        <w:tab/>
        <w:t>umowy.</w:t>
      </w:r>
    </w:p>
    <w:p>
      <w:pPr>
        <w:pStyle w:val="Normal"/>
        <w:widowControl/>
        <w:numPr>
          <w:ilvl w:val="0"/>
          <w:numId w:val="0"/>
        </w:numPr>
        <w:tabs>
          <w:tab w:val="left" w:pos="315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Ponadto, w trakcie obowiązywania umowy strony dopuszczają zmiany cen w poniższym </w:t>
        <w:tab/>
        <w:t>brzmieniu:</w:t>
      </w:r>
    </w:p>
    <w:p>
      <w:pPr>
        <w:pStyle w:val="Normal"/>
        <w:widowControl/>
        <w:tabs>
          <w:tab w:val="left" w:pos="78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zmiany stawki podatku VAT, przy czym zmianie ulegnie wyłącznie cena brutto, cena nett</w:t>
      </w:r>
      <w:r>
        <w:rPr>
          <w:sz w:val="24"/>
          <w:szCs w:val="24"/>
        </w:rPr>
        <w:t xml:space="preserve">o                   </w:t>
      </w:r>
      <w:r>
        <w:rPr>
          <w:sz w:val="24"/>
          <w:szCs w:val="24"/>
        </w:rPr>
        <w:t>pozostanie bez zmian,</w:t>
      </w:r>
    </w:p>
    <w:p>
      <w:pPr>
        <w:pStyle w:val="Normal"/>
        <w:widowControl/>
        <w:tabs>
          <w:tab w:val="left" w:pos="78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 xml:space="preserve"> zmian stawek opłat celnych wprowadzonych decyzjami odnośnych władz,</w:t>
      </w:r>
    </w:p>
    <w:p>
      <w:pPr>
        <w:pStyle w:val="Normal"/>
        <w:widowControl/>
        <w:tabs>
          <w:tab w:val="left" w:pos="286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Zmiany wymienione w ppkt. 1), 2) następują z mocy prawa i obowiązują od dnia            </w:t>
        <w:tab/>
        <w:t>obowiązywania odpowiednich zapisów.</w:t>
      </w:r>
    </w:p>
    <w:p>
      <w:pPr>
        <w:pStyle w:val="Normal"/>
        <w:widowControl/>
        <w:tabs>
          <w:tab w:val="left" w:pos="286" w:leader="none"/>
        </w:tabs>
        <w:suppressAutoHyphens w:val="true"/>
        <w:kinsoku w:val="true"/>
        <w:overflowPunct w:val="true"/>
        <w:autoSpaceDE w:val="true"/>
        <w:bidi w:val="0"/>
        <w:ind w:left="5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W przypadku kiedy strony nie dojdą do porozumienia w zakresie zamian cen zamawianego    </w:t>
        <w:tab/>
        <w:t xml:space="preserve">asortymentu objętego umową dopuszczają możliwość rozwiązania umowy w całości lub </w:t>
        <w:tab/>
        <w:t>w spornej części.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851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dnia</w:t>
      </w:r>
      <w:r>
        <w:rPr>
          <w:color w:val="000000"/>
          <w:sz w:val="24"/>
          <w:szCs w:val="24"/>
        </w:rPr>
        <w:t xml:space="preserve"> 01.01.20</w:t>
      </w:r>
      <w:r>
        <w:rPr>
          <w:color w:val="000000"/>
          <w:sz w:val="24"/>
          <w:szCs w:val="24"/>
        </w:rPr>
        <w:t>20 r.</w:t>
      </w:r>
      <w:r>
        <w:rPr>
          <w:color w:val="000000"/>
          <w:sz w:val="24"/>
          <w:szCs w:val="24"/>
        </w:rPr>
        <w:t xml:space="preserve"> do 31.12.20</w:t>
      </w:r>
      <w:r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 xml:space="preserve">r.,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bądź do czasu wyczerpania kwot  poszczególnych załączników podanych w § 1 niniejszej umowy w zależności, które z tych zdarzeń wystąpi wcześniej.</w:t>
      </w:r>
    </w:p>
    <w:p>
      <w:pPr>
        <w:pStyle w:val="Normal"/>
        <w:tabs>
          <w:tab w:val="left" w:pos="851" w:leader="none"/>
        </w:tabs>
        <w:jc w:val="both"/>
        <w:rPr>
          <w:color w:val="FF0066"/>
          <w:sz w:val="24"/>
          <w:szCs w:val="24"/>
        </w:rPr>
      </w:pPr>
      <w:r>
        <w:rPr>
          <w:color w:val="FF0066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Tretekstu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ważności przedmiotu Zamówienia będzie nie krótszy niż 12 miesięcy od dnia dostarczenia go przez Wykonawcę, pod warunkiem przechowywania zgodnie z zaleceniami producenta podanymi na etykietach.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kstpodstawowy2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stwierdzenia braków ilościowych lub wad jakościowych Zamawiający niezwłocznie powiadomi o tym Wykonawcę, który rozpatrzy reklamację dotyczącą: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braków ilościowych w ciągu 8 godzin w dni robocze,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braków jakościowych w ciągu 3 dni kalendarzowych.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z winy Wykonawcy, z zastrzeżeniem § 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zapłaci on karę umowną na rzecz drugiej strony w wysokości 10 % wartości brutto niezrealizowanej umowy </w:t>
      </w:r>
      <w:r>
        <w:rPr>
          <w:color w:val="000000"/>
          <w:sz w:val="24"/>
          <w:szCs w:val="24"/>
        </w:rPr>
        <w:t>a w przypadku nieterminowej dostawy, Wykonawca zapłaci na rzecz Zamawiającego karę umowną w wysokości 5 % wartości brutto zawartej umowy za każdy dzień zwłoki lub opóźnienia w razie zamówionego lecz niedostarczonego towaru.</w:t>
      </w:r>
      <w:r>
        <w:rPr>
          <w:color w:val="FF0066"/>
          <w:sz w:val="24"/>
          <w:szCs w:val="24"/>
        </w:rPr>
        <w:t xml:space="preserve"> </w:t>
      </w:r>
      <w:r>
        <w:rPr>
          <w:sz w:val="24"/>
          <w:szCs w:val="24"/>
        </w:rPr>
        <w:t>W przypadku jeżeli szkoda przekroczy wartość kar umownych Zamawiający może dochodzić odszkodowań na zasadach ogólnych.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6" w:leader="none"/>
        </w:tabs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 w:val="false"/>
          <w:bCs w:val="false"/>
          <w:sz w:val="24"/>
          <w:szCs w:val="24"/>
        </w:rPr>
        <w:t xml:space="preserve">Wszelkie zmiany umowy wymagają formy pisemnego aneksu pod rygorem nieważności     </w:t>
        <w:tab/>
        <w:t>zastrzeżeniem wyjątków określonych niniejszą umową w tym  § 5 ust. 4.</w:t>
      </w:r>
    </w:p>
    <w:p>
      <w:pPr>
        <w:pStyle w:val="Normal"/>
        <w:tabs>
          <w:tab w:val="left" w:pos="0" w:leader="none"/>
        </w:tabs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b w:val="false"/>
          <w:bCs w:val="false"/>
          <w:sz w:val="24"/>
          <w:szCs w:val="24"/>
        </w:rPr>
        <w:t>Zmiana umowy dokonana z naruszeniem przepisów jest nieważna.</w:t>
      </w:r>
    </w:p>
    <w:p>
      <w:pPr>
        <w:pStyle w:val="Normal"/>
        <w:tabs>
          <w:tab w:val="left" w:pos="286" w:leader="none"/>
        </w:tabs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 w:val="false"/>
          <w:bCs w:val="false"/>
          <w:sz w:val="24"/>
          <w:szCs w:val="24"/>
        </w:rPr>
        <w:t xml:space="preserve">Zamawiający nie wyraża zgody na przenoszenie wierzytelności wynikającej z niniejszej </w:t>
        <w:tab/>
        <w:t>umowy na osobę trzecią w rozumieniu art. 509 k.c.</w:t>
      </w:r>
      <w:r>
        <w:rPr>
          <w:b w:val="false"/>
          <w:bCs w:val="false"/>
          <w:caps w:val="false"/>
          <w:smallCaps w:val="false"/>
          <w:sz w:val="24"/>
          <w:szCs w:val="24"/>
        </w:rPr>
        <w:t> </w:t>
      </w:r>
      <w:r>
        <w:rPr>
          <w:b w:val="false"/>
          <w:bCs w:val="false"/>
          <w:i w:val="false"/>
          <w:iCs w:val="false"/>
          <w:caps w:val="false"/>
          <w:smallCap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jak również zastawu na tej </w:t>
        <w:tab/>
        <w:t>wierzytelności</w:t>
      </w:r>
      <w:r>
        <w:rPr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na zabezpieczenie. Zgoda na zmianę wierzyciela, może nastąpić jedynie po </w:t>
        <w:tab/>
        <w:t xml:space="preserve">wyrażeniu zgody przez podmiot który utworzyła SPZOZ – Szpitala Specjalistyczny Nr 1 w </w:t>
        <w:tab/>
        <w:t xml:space="preserve">Bytomiu, zgodnie z art. 54 ust 5 ustawy z dnia 15 kwietnia 2011r.  o działalności </w:t>
        <w:tab/>
        <w:t>leczniczej.</w:t>
      </w:r>
    </w:p>
    <w:p>
      <w:pPr>
        <w:pStyle w:val="Normal"/>
        <w:tabs>
          <w:tab w:val="left" w:pos="286" w:leader="none"/>
        </w:tabs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4. Strony zgodnie ustalają, iż Wykonawca nie może dokonywać czynności faktycznych i</w:t>
        <w:br/>
        <w:tab/>
        <w:t xml:space="preserve">prawnych prowadzących do wstąpienia osoby trzeciej w miejsce wierzyciela co do </w:t>
        <w:tab/>
        <w:t xml:space="preserve">należności wynikających z niniejszej umowy ani udzielać pełnomocnictwa do windykacji </w:t>
        <w:tab/>
        <w:t xml:space="preserve">należności od Zamawiającego wynikających z niniejszej umowy, osobom prawnym </w:t>
        <w:tab/>
        <w:t>zajmującym się windykacją należności.</w:t>
      </w:r>
    </w:p>
    <w:p>
      <w:pPr>
        <w:pStyle w:val="Normal"/>
        <w:tabs>
          <w:tab w:val="left" w:pos="286" w:leader="none"/>
        </w:tabs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5. Wykonawca zapłaci Zamawiającemu karę umowną w wysokości 15.000 zł w przypadku </w:t>
        <w:tab/>
        <w:t>naruszenia zobowiązań ustanowionych w § 11 ust. 4 niniejszej umowy</w:t>
      </w:r>
      <w:r>
        <w:rPr>
          <w:b/>
          <w:bCs/>
          <w:i/>
          <w:iCs/>
          <w:color w:val="000000"/>
          <w:sz w:val="24"/>
          <w:szCs w:val="24"/>
        </w:rPr>
        <w:t>.</w:t>
      </w:r>
    </w:p>
    <w:p>
      <w:pPr>
        <w:pStyle w:val="Normal"/>
        <w:tabs>
          <w:tab w:val="left" w:pos="286" w:leader="none"/>
        </w:tabs>
        <w:ind w:left="0" w:right="0" w:hanging="0"/>
        <w:jc w:val="left"/>
        <w:rPr>
          <w:b/>
          <w:b/>
          <w:bCs/>
          <w:i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286" w:leader="none"/>
        </w:tabs>
        <w:ind w:left="0" w:right="0" w:hanging="0"/>
        <w:jc w:val="left"/>
        <w:rPr>
          <w:b/>
          <w:b/>
          <w:bCs/>
          <w:i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o ile przepisy Ustawy “Prawo zamówień publicznych” nie stanowią inaczej.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się o wszelkich zmianach swojego statusu prawnego, a także o wszczęciu postępowania upadłościowego, układowego lub likwidacyjnego.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cicietrecitekstu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sprawy sporne związane z wykonaniem umowy rozstrzygać będzie Sąd właściwy dla siedziby Zamawiającego.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>
      <w:pPr>
        <w:pStyle w:val="Wcicietrecitekstu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dwóch jednobrzmiących egzemplarzach, po jednym dla każdej ze stron.</w:t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none"/>
        </w:rPr>
        <w:t xml:space="preserve">  </w:t>
      </w:r>
      <w:r>
        <w:rPr>
          <w:b/>
          <w:sz w:val="24"/>
          <w:szCs w:val="24"/>
          <w:u w:val="single"/>
        </w:rPr>
        <w:t>WYKONAWCA</w:t>
      </w:r>
      <w:r>
        <w:rPr>
          <w:b/>
          <w:sz w:val="24"/>
          <w:szCs w:val="24"/>
        </w:rPr>
        <w:t xml:space="preserve">: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ZAMAWIAJĄCY: </w:t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4"/>
      <w:type w:val="nextPage"/>
      <w:pgSz w:w="11906" w:h="16838"/>
      <w:pgMar w:left="1417" w:right="1417" w:header="0" w:top="1590" w:footer="398" w:bottom="95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  <w:font w:name="Tahoma">
    <w:charset w:val="ee"/>
    <w:family w:val="swiss"/>
    <w:pitch w:val="variable"/>
  </w:font>
  <w:font w:name="Helvetica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bCs/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</w:abstractNum>
  <w:abstractNum w:abstractNumId="5">
    <w:lvl w:ilvl="0">
      <w:start w:val="1"/>
      <w:numFmt w:val="lowerLetter"/>
      <w:lvlText w:val="%1)"/>
      <w:lvlJc w:val="left"/>
      <w:pPr>
        <w:ind w:left="1068" w:hanging="360"/>
      </w:pPr>
      <w:rPr>
        <w:dstrike w:val="false"/>
        <w:strike w:val="false"/>
        <w:sz w:val="22"/>
        <w:b/>
        <w:szCs w:val="22"/>
        <w:rFonts w:cs="Bookman Old Style"/>
        <w:color w:val="000000"/>
      </w:rPr>
    </w:lvl>
    <w:lvl w:ilvl="1">
      <w:start w:val="1"/>
      <w:numFmt w:val="decimal"/>
      <w:lvlText w:val="%2."/>
      <w:lvlJc w:val="left"/>
      <w:pPr>
        <w:ind w:left="885" w:hanging="705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numPr>
        <w:ilvl w:val="0"/>
        <w:numId w:val="0"/>
      </w:numPr>
      <w:suppressAutoHyphens w:val="true"/>
      <w:spacing w:before="240" w:after="60"/>
    </w:pPr>
    <w:rPr>
      <w:rFonts w:ascii="Arial" w:hAnsi="Arial" w:cs="Arial"/>
      <w:b/>
      <w:bCs/>
      <w:sz w:val="32"/>
      <w:szCs w:val="32"/>
    </w:rPr>
  </w:style>
  <w:style w:type="paragraph" w:styleId="Nagwek2">
    <w:name w:val="Nagłówek 2"/>
    <w:basedOn w:val="Normal"/>
    <w:next w:val="Normal"/>
    <w:pPr>
      <w:keepNext/>
      <w:suppressAutoHyphens w:val="true"/>
      <w:jc w:val="center"/>
    </w:pPr>
    <w:rPr>
      <w:b/>
      <w:bCs/>
      <w:sz w:val="20"/>
      <w:szCs w:val="20"/>
    </w:rPr>
  </w:style>
  <w:style w:type="paragraph" w:styleId="Nagwek3">
    <w:name w:val="Nagłówek 3"/>
    <w:basedOn w:val="Normal"/>
    <w:next w:val="Normal"/>
    <w:pPr>
      <w:keepNext/>
      <w:numPr>
        <w:ilvl w:val="2"/>
        <w:numId w:val="1"/>
      </w:numPr>
      <w:suppressAutoHyphens w:val="true"/>
      <w:outlineLvl w:val="2"/>
      <w:outlineLvl w:val="2"/>
    </w:pPr>
    <w:rPr>
      <w:b/>
      <w:bCs/>
      <w:sz w:val="20"/>
      <w:szCs w:val="20"/>
    </w:rPr>
  </w:style>
  <w:style w:type="paragraph" w:styleId="Nagwek4">
    <w:name w:val="Nagłówek 4"/>
    <w:basedOn w:val="Normal"/>
    <w:next w:val="Normal"/>
    <w:pPr>
      <w:keepNext/>
      <w:numPr>
        <w:ilvl w:val="0"/>
        <w:numId w:val="0"/>
      </w:numPr>
      <w:spacing w:before="240" w:after="60"/>
    </w:pPr>
    <w:rPr>
      <w:b/>
      <w:bCs/>
      <w:sz w:val="28"/>
      <w:szCs w:val="28"/>
    </w:rPr>
  </w:style>
  <w:style w:type="paragraph" w:styleId="Nagwek5">
    <w:name w:val="Nagłówek 5"/>
    <w:basedOn w:val="Normal"/>
    <w:next w:val="Normal"/>
    <w:pPr>
      <w:keepNext/>
      <w:suppressAutoHyphens w:val="true"/>
      <w:ind w:left="0" w:right="0" w:firstLine="708"/>
      <w:jc w:val="center"/>
    </w:pPr>
    <w:rPr>
      <w:b/>
      <w:bCs/>
      <w:sz w:val="20"/>
      <w:szCs w:val="20"/>
    </w:rPr>
  </w:style>
  <w:style w:type="paragraph" w:styleId="Nagwek6">
    <w:name w:val="Nagłówek 6"/>
    <w:basedOn w:val="Normal"/>
    <w:next w:val="Normal"/>
    <w:pPr>
      <w:keepNext/>
      <w:suppressAutoHyphens w:val="true"/>
      <w:ind w:left="0" w:right="0" w:firstLine="708"/>
    </w:pPr>
    <w:rPr>
      <w:b/>
      <w:bCs/>
      <w:sz w:val="20"/>
      <w:szCs w:val="20"/>
    </w:rPr>
  </w:style>
  <w:style w:type="paragraph" w:styleId="Nagwek7">
    <w:name w:val="Nagłówek 7"/>
    <w:basedOn w:val="Normal"/>
    <w:next w:val="Normal"/>
    <w:pPr>
      <w:suppressAutoHyphens w:val="true"/>
      <w:spacing w:before="240" w:after="60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3z0">
    <w:name w:val="WW8Num3z0"/>
    <w:qFormat/>
    <w:rPr>
      <w:rFonts w:ascii="Arial" w:hAnsi="Arial" w:cs="Arial"/>
      <w:b/>
      <w:bCs/>
      <w:color w:val="000000"/>
      <w:sz w:val="22"/>
      <w:szCs w:val="22"/>
    </w:rPr>
  </w:style>
  <w:style w:type="character" w:styleId="WW8Num3z1">
    <w:name w:val="WW8Num3z1"/>
    <w:qFormat/>
    <w:rPr>
      <w:b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  <w:b/>
    </w:rPr>
  </w:style>
  <w:style w:type="character" w:styleId="WW8Num5z0">
    <w:name w:val="WW8Num5z0"/>
    <w:qFormat/>
    <w:rPr>
      <w:rFonts w:cs="Bookman Old Style"/>
      <w:b/>
      <w:strike w:val="false"/>
      <w:dstrike w:val="false"/>
      <w:color w:val="000000"/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7z0">
    <w:name w:val="WW8Num7z0"/>
    <w:qFormat/>
    <w:rPr>
      <w:rFonts w:cs="Bookman Old Style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Bookman Old Style"/>
      <w:b/>
      <w:bCs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Bookman Old Style"/>
      <w:b/>
      <w:bCs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bCs/>
      <w:color w:val="000000"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/>
      <w:color w:val="000000"/>
      <w:sz w:val="20"/>
      <w:szCs w:val="22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  <w:b/>
      <w:color w:val="000000"/>
      <w:sz w:val="22"/>
      <w:szCs w:val="22"/>
    </w:rPr>
  </w:style>
  <w:style w:type="character" w:styleId="WW8Num12z1">
    <w:name w:val="WW8Num12z1"/>
    <w:qFormat/>
    <w:rPr>
      <w:color w:val="000000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>
      <w:b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>
      <w:b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3z0">
    <w:name w:val="WW8Num13z0"/>
    <w:qFormat/>
    <w:rPr>
      <w:rFonts w:cs="Bookman Old Style"/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color w:val="66CC00"/>
      <w:sz w:val="36"/>
      <w:szCs w:val="36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vertAlign w:val="superscript"/>
    </w:rPr>
  </w:style>
  <w:style w:type="character" w:styleId="WW8Num20z1">
    <w:name w:val="WW8Num20z1"/>
    <w:qFormat/>
    <w:rPr>
      <w:b/>
    </w:rPr>
  </w:style>
  <w:style w:type="character" w:styleId="WW8Num20z2">
    <w:name w:val="WW8Num20z2"/>
    <w:qFormat/>
    <w:rPr/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Arial" w:hAnsi="Arial" w:cs="Aria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 w:val="false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Arial" w:hAnsi="Arial" w:eastAsia="Times New Roman" w:cs="Arial"/>
      <w:color w:val="0D0D0D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sz w:val="28"/>
      <w:szCs w:val="28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b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b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Arial" w:hAnsi="Arial" w:cs="Arial"/>
      <w:bCs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Domylnaczcionkaakapitu">
    <w:name w:val="Domyślna czcionka akapitu"/>
    <w:qFormat/>
    <w:rPr/>
  </w:style>
  <w:style w:type="character" w:styleId="WW8Num3z2">
    <w:name w:val="WW8Num3z2"/>
    <w:qFormat/>
    <w:rPr/>
  </w:style>
  <w:style w:type="character" w:styleId="WW8Num4z2">
    <w:name w:val="WW8Num4z2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Domylnaczcionkaakapitu1">
    <w:name w:val="Domyślna czcionka akapitu1"/>
    <w:qFormat/>
    <w:rPr/>
  </w:style>
  <w:style w:type="character" w:styleId="ZnakZnak">
    <w:name w:val=" Znak Znak"/>
    <w:qFormat/>
    <w:rPr>
      <w:rFonts w:ascii="Tahoma" w:hAnsi="Tahoma" w:eastAsia="Times New Roman" w:cs="Tahoma"/>
      <w:sz w:val="16"/>
      <w:szCs w:val="16"/>
    </w:rPr>
  </w:style>
  <w:style w:type="character" w:styleId="ZnakZnak6">
    <w:name w:val=" Znak Znak6"/>
    <w:qFormat/>
    <w:rPr>
      <w:rFonts w:ascii="Arial" w:hAnsi="Arial" w:eastAsia="Times New Roman" w:cs="Arial"/>
      <w:b/>
      <w:bCs/>
      <w:sz w:val="32"/>
      <w:szCs w:val="32"/>
    </w:rPr>
  </w:style>
  <w:style w:type="character" w:styleId="ZnakZnak5">
    <w:name w:val=" Znak Znak5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nakZnak4">
    <w:name w:val=" Znak Znak4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nakZnak3">
    <w:name w:val=" Znak Znak3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nakZnak2">
    <w:name w:val=" Znak Znak2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nakZnak1">
    <w:name w:val=" Znak Znak1"/>
    <w:qFormat/>
    <w:rPr>
      <w:rFonts w:ascii="Times New Roman" w:hAnsi="Times New Roman" w:eastAsia="Times New Roman" w:cs="Times New Roman"/>
      <w:sz w:val="24"/>
      <w:szCs w:val="24"/>
    </w:rPr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Znakinumeracji">
    <w:name w:val="Znaki numeracji"/>
    <w:qFormat/>
    <w:rPr>
      <w:b/>
      <w:bCs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/>
    <w:rPr>
      <w:sz w:val="28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ytu">
    <w:name w:val="Tytuł"/>
    <w:basedOn w:val="Normal"/>
    <w:next w:val="Podtytu"/>
    <w:pPr>
      <w:jc w:val="center"/>
    </w:pPr>
    <w:rPr>
      <w:b/>
      <w:bCs/>
      <w:sz w:val="28"/>
    </w:rPr>
  </w:style>
  <w:style w:type="paragraph" w:styleId="Podtytu">
    <w:name w:val="Podtytuł"/>
    <w:basedOn w:val="Nagwek11"/>
    <w:next w:val="Tretekstu"/>
    <w:pPr>
      <w:jc w:val="center"/>
    </w:pPr>
    <w:rPr>
      <w:i/>
      <w:iCs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Znak1"/>
    <w:basedOn w:val="Normal"/>
    <w:qFormat/>
    <w:pPr>
      <w:suppressAutoHyphens w:val="false"/>
    </w:pPr>
    <w:rPr/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>
      <w:rFonts w:cs="Bookman Old Style"/>
    </w:rPr>
  </w:style>
  <w:style w:type="paragraph" w:styleId="NormalnyWeb">
    <w:name w:val="Normalny (Web)"/>
    <w:basedOn w:val="Normal"/>
    <w:qFormat/>
    <w:pPr>
      <w:suppressAutoHyphens w:val="false"/>
      <w:spacing w:before="240" w:after="240"/>
    </w:pPr>
    <w:rPr>
      <w:rFonts w:ascii="Helvetica;Arial" w:hAnsi="Helvetica;Arial" w:cs="Helvetica;Arial"/>
    </w:rPr>
  </w:style>
  <w:style w:type="paragraph" w:styleId="Tekstpodstawowy22">
    <w:name w:val="Tekst podstawowy 22"/>
    <w:basedOn w:val="Normal"/>
    <w:qFormat/>
    <w:pPr>
      <w:jc w:val="both"/>
    </w:pPr>
    <w:rPr>
      <w:rFonts w:cs="Bookman Old Style"/>
      <w:sz w:val="32"/>
    </w:rPr>
  </w:style>
  <w:style w:type="paragraph" w:styleId="Stopka">
    <w:name w:val="Stopka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515</TotalTime>
  <Application>LibreOffice/5.0.0.5$Windows_x86 LibreOffice_project/1b1a90865e348b492231e1c451437d7a15bb262b</Application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2014-03-25T07:51:00Z</dcterms:created>
  <dc:creator>Karolina</dc:creator>
  <dc:language>pl-PL</dc:language>
  <cp:lastPrinted>2019-11-20T11:20:40Z</cp:lastPrinted>
  <dcterms:modified xsi:type="dcterms:W3CDTF">2019-11-20T12:15:51Z</dcterms:modified>
  <cp:revision>125</cp:revision>
  <dc:title>Szpital Specjalistyczny Nr 1 w Bytomiu</dc:title>
</cp:coreProperties>
</file>