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Samodzielny Publiczny Zakład Opieki Zdrowotnej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Szpital Specjalistyczny Nr 1 w Bytomiu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ul. Żeromskiego 7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41-902 Bytom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WARUNKI</w:t>
      </w:r>
    </w:p>
    <w:p>
      <w:pPr>
        <w:pStyle w:val="Normal"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KONKURSU OFERT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na zakup i dostawę gazów techniczno-medycznych tj.: dwutlenku węgla, </w:t>
      </w:r>
      <w:r>
        <w:rPr>
          <w:b/>
          <w:color w:val="000000"/>
          <w:sz w:val="32"/>
          <w:szCs w:val="32"/>
          <w:highlight w:val="white"/>
        </w:rPr>
        <w:t>ciekłego azotu</w:t>
      </w:r>
      <w:r>
        <w:rPr>
          <w:b/>
          <w:color w:val="000000"/>
          <w:sz w:val="32"/>
          <w:szCs w:val="32"/>
        </w:rPr>
        <w:t xml:space="preserve">, argonu  oraz sprężonego powietrza </w:t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dla potrzeb jednostek organizacyjnych </w:t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SPZOZ Szpitala Specjalistycznego Nr 1 w Bytomiu</w:t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wraz z dzierżawą butli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  <w:u w:val="single"/>
        </w:rPr>
        <w:t xml:space="preserve">Bytom, dnia  </w:t>
      </w: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09</w:t>
      </w:r>
      <w:r>
        <w:rPr>
          <w:b/>
          <w:color w:val="000000"/>
          <w:sz w:val="28"/>
          <w:szCs w:val="28"/>
          <w:u w:val="single"/>
        </w:rPr>
        <w:t>.06.202</w:t>
      </w:r>
      <w:r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 xml:space="preserve"> r.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color w:val="000000"/>
        </w:rPr>
      </w:pPr>
      <w:r>
        <w:rPr>
          <w:b/>
          <w:color w:val="000000"/>
        </w:rPr>
        <w:t>Informacje Ogólne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76"/>
        <w:ind w:left="360" w:hanging="0"/>
        <w:jc w:val="both"/>
        <w:rPr>
          <w:color w:val="000000"/>
        </w:rPr>
      </w:pPr>
      <w:r>
        <w:rPr>
          <w:color w:val="000000"/>
        </w:rPr>
        <w:t xml:space="preserve">Organizatorem konkursu jest SPZOZ Szpital Specjalistyczny Nr 1 w Bytomiu, </w:t>
        <w:br/>
        <w:t>ul. Żeromskiego 7, 41-902 Bytom zwany dalej Zamawiającym lub Szpitalem.</w:t>
      </w:r>
    </w:p>
    <w:p>
      <w:pPr>
        <w:pStyle w:val="Normal"/>
        <w:spacing w:lineRule="auto" w:line="276" w:before="120" w:after="0"/>
        <w:ind w:left="360" w:hanging="0"/>
        <w:jc w:val="both"/>
        <w:rPr>
          <w:color w:val="000000"/>
        </w:rPr>
      </w:pPr>
      <w:r>
        <w:rPr>
          <w:color w:val="000000"/>
        </w:rPr>
        <w:t>Opis przedmiotu konkursu, opis warunków udziału w konkursie, określają Warunki Konkursu Ofert. Wykonawca w celu prawidłowego przygotowania oferty winien zapoznać się ze wszystkimi informacjami zawartymi w szczegółowych warunkach konkursu.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rPr>
          <w:b/>
          <w:b/>
          <w:color w:val="000000"/>
        </w:rPr>
      </w:pPr>
      <w:r>
        <w:rPr>
          <w:b/>
          <w:color w:val="000000"/>
        </w:rPr>
        <w:t>Uszczegółowienie przedmiotu konkursu.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ind w:left="0" w:hanging="0"/>
        <w:rPr/>
      </w:pPr>
      <w:r>
        <w:rPr>
          <w:b/>
          <w:bCs/>
          <w:color w:val="000000"/>
        </w:rPr>
        <w:t xml:space="preserve">1. </w:t>
      </w:r>
      <w:r>
        <w:rPr>
          <w:color w:val="000000"/>
        </w:rPr>
        <w:t>Określenie przedmiotu konkursu ofert</w:t>
      </w:r>
    </w:p>
    <w:p>
      <w:pPr>
        <w:pStyle w:val="Normal"/>
        <w:ind w:left="36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360" w:hanging="0"/>
        <w:rPr/>
      </w:pPr>
      <w:r>
        <w:rPr>
          <w:color w:val="000000"/>
        </w:rPr>
        <w:t>Przedmiotem konkursu jest wykonywanie usługi zakupu i dostawy</w:t>
      </w:r>
      <w:r>
        <w:rPr>
          <w:b/>
          <w:bCs/>
          <w:color w:val="000000"/>
        </w:rPr>
        <w:t xml:space="preserve">  gazów techniczno-medycznych: dwutlenku węgla, </w:t>
      </w:r>
      <w:r>
        <w:rPr>
          <w:b/>
          <w:bCs/>
          <w:color w:val="000000"/>
          <w:highlight w:val="white"/>
        </w:rPr>
        <w:t>ciekłego azotu,</w:t>
      </w:r>
      <w:r>
        <w:rPr>
          <w:b/>
          <w:bCs/>
          <w:color w:val="000000"/>
        </w:rPr>
        <w:t xml:space="preserve"> argonu  oraz sprężonego powietrza wraz z dzierżawą butli.</w:t>
      </w:r>
    </w:p>
    <w:p>
      <w:pPr>
        <w:pStyle w:val="Normal"/>
        <w:ind w:left="36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Wymagania dotyczące przedmiotu zamówienia: </w:t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rPr>
          <w:color w:val="000000"/>
        </w:rPr>
      </w:pPr>
      <w:r>
        <w:rPr>
          <w:color w:val="000000"/>
        </w:rPr>
        <w:t xml:space="preserve">a)  Wykonawca zobowiązany jest do bezwzględnego zagwarantowania spełnienia warunków    </w:t>
        <w:tab/>
        <w:t xml:space="preserve">jakościowych określonych  w zezwoleniu na produkcję lub innych obowiązujących </w:t>
        <w:tab/>
        <w:t xml:space="preserve">przepisów prawa w oparciu o które zostały dopuszczone  do obrotu oraz </w:t>
        <w:tab/>
        <w:t>przestrzegania terminów ważności na dostarczony towar.</w:t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rPr>
          <w:color w:val="000000"/>
        </w:rPr>
      </w:pPr>
      <w:r>
        <w:rPr>
          <w:color w:val="000000"/>
        </w:rPr>
        <w:t xml:space="preserve">b)  Dostawy będące przedmiotem zamówienia będą realizowane do siedziby  Zamawiającego </w:t>
        <w:tab/>
        <w:t xml:space="preserve">na koszt Wykonawcy transportem dostosowanym do warunków komunikacyjnych na </w:t>
        <w:tab/>
        <w:t xml:space="preserve">terenie Szpitala. </w:t>
      </w:r>
    </w:p>
    <w:p>
      <w:pPr>
        <w:pStyle w:val="Normal"/>
        <w:tabs>
          <w:tab w:val="clear" w:pos="709"/>
          <w:tab w:val="left" w:pos="286" w:leader="none"/>
        </w:tabs>
        <w:spacing w:lineRule="auto" w:line="360"/>
        <w:ind w:right="-113" w:hanging="0"/>
        <w:jc w:val="both"/>
        <w:rPr>
          <w:color w:val="000000"/>
        </w:rPr>
      </w:pPr>
      <w:r>
        <w:rPr>
          <w:color w:val="000000"/>
        </w:rPr>
        <w:t xml:space="preserve">c)  Dostawy  realizowane sukcesywnie w oparciu o zamówienia złożone  przez Zamawiającego </w:t>
        <w:tab/>
        <w:t xml:space="preserve">(pracowników Działu Organizacji i Infrastruktury, zamówieniem przesłanym faxem, e- </w:t>
        <w:tab/>
        <w:t xml:space="preserve">mailem lub telefonicznie), określające rodzaj  i ilości asortymentowe. Zamówienia będą </w:t>
        <w:tab/>
        <w:t xml:space="preserve">realizowane w okresie nie dłuższym niż 48 godzin w dni robocze od momentu </w:t>
        <w:tab/>
        <w:t>złożenia zamówienia, za wyjątkiem argonu.</w:t>
      </w:r>
    </w:p>
    <w:p>
      <w:pPr>
        <w:pStyle w:val="Normal"/>
        <w:tabs>
          <w:tab w:val="clear" w:pos="709"/>
          <w:tab w:val="left" w:pos="286" w:leader="none"/>
        </w:tabs>
        <w:spacing w:lineRule="auto" w:line="360"/>
        <w:ind w:right="-113" w:hanging="0"/>
        <w:jc w:val="both"/>
        <w:rPr>
          <w:color w:val="000000"/>
        </w:rPr>
      </w:pPr>
      <w:r>
        <w:rPr>
          <w:color w:val="000000"/>
        </w:rPr>
        <w:t>d)</w:t>
        <w:tab/>
        <w:t xml:space="preserve">Dostawy argonu realizowane sukcesywnie w oparciu o zamówienia złożone  przez </w:t>
        <w:tab/>
        <w:t xml:space="preserve">Zamawiającego (pracowników Działu Organizacji i Infrastruktury, zamówieniem </w:t>
        <w:tab/>
        <w:t xml:space="preserve">przesłanym faxem, e-mailem lub telefonicznie), określające rodzaj i ilości asortymentowe. </w:t>
        <w:tab/>
        <w:t xml:space="preserve">Zamówienia będą realizowane w okresie nie dłuższym niż 15 dni roboczych od </w:t>
        <w:tab/>
        <w:t xml:space="preserve">momentu złożenia zamówienia. </w:t>
      </w:r>
    </w:p>
    <w:p>
      <w:pPr>
        <w:pStyle w:val="Normal"/>
        <w:tabs>
          <w:tab w:val="clear" w:pos="709"/>
          <w:tab w:val="left" w:pos="286" w:leader="none"/>
        </w:tabs>
        <w:spacing w:lineRule="auto" w:line="360"/>
        <w:ind w:right="-113" w:hanging="0"/>
        <w:jc w:val="both"/>
        <w:rPr>
          <w:color w:val="000000"/>
        </w:rPr>
      </w:pPr>
      <w:r>
        <w:rPr>
          <w:color w:val="000000"/>
        </w:rPr>
        <w:t>e)</w:t>
        <w:tab/>
        <w:t xml:space="preserve">W przypadku wystąpienia sytuacji awaryjnych dostawa w trybie natychmiastowym tj. do </w:t>
        <w:tab/>
        <w:t>24h w dni robocze od momentu awaryjnego zgłoszenia.</w:t>
      </w:r>
    </w:p>
    <w:p>
      <w:pPr>
        <w:pStyle w:val="Normal"/>
        <w:tabs>
          <w:tab w:val="clear" w:pos="709"/>
          <w:tab w:val="left" w:pos="286" w:leader="none"/>
        </w:tabs>
        <w:spacing w:lineRule="auto" w:line="360"/>
        <w:ind w:right="-113" w:hanging="0"/>
        <w:jc w:val="both"/>
        <w:rPr>
          <w:color w:val="000000"/>
        </w:rPr>
      </w:pPr>
      <w:r>
        <w:rPr>
          <w:color w:val="000000"/>
        </w:rPr>
        <w:t>f)</w:t>
        <w:tab/>
        <w:t xml:space="preserve">Okres przydatności towaru do użytku nie może być krótszy niż co najmniej 12 miesięcy od </w:t>
        <w:tab/>
        <w:t xml:space="preserve">daty dostawy. Za jakość produktów odpowiedzialny jest Wykonawca przez okres </w:t>
        <w:tab/>
        <w:t>ważności.</w:t>
      </w:r>
    </w:p>
    <w:p>
      <w:pPr>
        <w:pStyle w:val="Normal"/>
        <w:tabs>
          <w:tab w:val="clear" w:pos="709"/>
          <w:tab w:val="left" w:pos="286" w:leader="none"/>
        </w:tabs>
        <w:spacing w:lineRule="auto" w:line="360"/>
        <w:ind w:right="-113" w:hanging="0"/>
        <w:jc w:val="both"/>
        <w:rPr>
          <w:color w:val="000000"/>
        </w:rPr>
      </w:pPr>
      <w:r>
        <w:rPr>
          <w:color w:val="000000"/>
        </w:rPr>
        <w:t>g)</w:t>
        <w:tab/>
        <w:t xml:space="preserve">Wykonawca każdorazowo do realizowanych dostaw dołączy dowody dostawy, a fakturę </w:t>
        <w:tab/>
        <w:t xml:space="preserve">VAT zawierającą nazwę towaru, ilość, cenę oraz termin płatności wystawi zgodnie               </w:t>
        <w:tab/>
        <w:t>z obowiązującymi przepisami i dostarczy w formie papierowej.</w:t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/>
      </w:pPr>
      <w:r>
        <w:rPr>
          <w:color w:val="000000"/>
        </w:rPr>
        <w:t>Podane w pakiecie /Formularzu Cenowym/ ilości przedmiotu zamówienia nie zobowiązują Zamawiającego do zakupu gazów medycznych (dwutlenku węgla, ciekłego azotu, argonu oraz sprężonego powietrza) w całości określonej w pakiecie.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Miejscem wykonania Zamówienia są następujące obiekty SPZOZ Szpital Specjalistyczny       Nr 1 w Bytomiu: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- lokalizacja: ul. Żeromskiego 7, Bytom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- lokalizacja: al. Legionów 49, Bytom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00"/>
        </w:rPr>
        <w:t xml:space="preserve">2. </w:t>
      </w:r>
      <w:r>
        <w:rPr>
          <w:color w:val="000000"/>
        </w:rPr>
        <w:t>W</w:t>
      </w:r>
      <w:r>
        <w:rPr>
          <w:b/>
          <w:color w:val="000000"/>
        </w:rPr>
        <w:t xml:space="preserve"> </w:t>
      </w:r>
      <w:r>
        <w:rPr>
          <w:color w:val="000000"/>
        </w:rPr>
        <w:t>cenie oferty, należy uwzględnić wszystkie koszty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związane z kompletnym wykonaniem przedmiotu zamówienia. Wykonawca ponosić będzie skutki wynikające z nieuwzględnienia okoliczności, które mogą wpłynąć na cenę zamówienia. W związku z powyższym od Wykonawcy wymagane jest bardzo szczegółowe zapoznanie się z przedmiotem zamówienia, które umożliwi należyte zrealizowanie przedmiotu zamówienia, a także sprawdzenie warunków wykonania zamówienia i skalkulowania ceny oferty z należytą starannością. </w:t>
      </w:r>
    </w:p>
    <w:p>
      <w:pPr>
        <w:pStyle w:val="Normal"/>
        <w:spacing w:lineRule="auto" w:line="360"/>
        <w:jc w:val="both"/>
        <w:rPr>
          <w:rFonts w:cs="Bookman Old Style"/>
          <w:color w:val="000000"/>
        </w:rPr>
      </w:pPr>
      <w:r>
        <w:rPr>
          <w:rFonts w:cs="Bookman Old Style"/>
          <w:color w:val="000000"/>
        </w:rPr>
        <w:t>Cena musi uwzględniać wszystkie wymagania niniejszego postępowania tj. obejmować wszelkie koszty, jakie poniesie Wykonawca z tytułu należytej oraz zgodnej z obowiązującymi przepisami realizacji przedmiotu zamówienia np.:</w:t>
      </w:r>
    </w:p>
    <w:p>
      <w:pPr>
        <w:pStyle w:val="Normal"/>
        <w:spacing w:lineRule="auto" w:line="360"/>
        <w:jc w:val="both"/>
        <w:rPr>
          <w:rFonts w:cs="Bookman Old Style"/>
          <w:color w:val="000000"/>
        </w:rPr>
      </w:pPr>
      <w:r>
        <w:rPr>
          <w:rFonts w:cs="Bookman Old Style"/>
          <w:color w:val="000000"/>
        </w:rPr>
        <w:t>a)   koszty materiałów i narzędzi  potrzebnych do wykonania usługi;</w:t>
      </w:r>
    </w:p>
    <w:p>
      <w:pPr>
        <w:pStyle w:val="Normal"/>
        <w:spacing w:lineRule="auto" w:line="360"/>
        <w:jc w:val="both"/>
        <w:rPr/>
      </w:pPr>
      <w:r>
        <w:rPr>
          <w:rFonts w:cs="Bookman Old Style"/>
          <w:color w:val="000000"/>
        </w:rPr>
        <w:t>b)   koszty napełniania pojemników i butli Zamawiającego;</w:t>
      </w:r>
    </w:p>
    <w:p>
      <w:pPr>
        <w:pStyle w:val="Normal"/>
        <w:spacing w:lineRule="auto" w:line="360"/>
        <w:jc w:val="both"/>
        <w:rPr/>
      </w:pPr>
      <w:r>
        <w:rPr>
          <w:rFonts w:cs="Bookman Old Style"/>
          <w:color w:val="000000"/>
        </w:rPr>
        <w:t>c)   koszty ewentualnej legalizacji pojemników i butli Zamawiającego;</w:t>
      </w:r>
    </w:p>
    <w:p>
      <w:pPr>
        <w:pStyle w:val="Normal"/>
        <w:spacing w:lineRule="auto" w:line="360"/>
        <w:jc w:val="both"/>
        <w:rPr/>
      </w:pPr>
      <w:r>
        <w:rPr>
          <w:rFonts w:cs="Bookman Old Style"/>
          <w:color w:val="000000"/>
        </w:rPr>
        <w:t>d)   koszty dojazdu do i z siedziby Zamawiającego dla wykonania usługi,</w:t>
      </w:r>
    </w:p>
    <w:p>
      <w:pPr>
        <w:pStyle w:val="Normal"/>
        <w:spacing w:lineRule="auto" w:line="360"/>
        <w:jc w:val="both"/>
        <w:rPr/>
      </w:pPr>
      <w:r>
        <w:rPr>
          <w:rFonts w:cs="Bookman Old Style"/>
          <w:color w:val="000000"/>
        </w:rPr>
        <w:t>e)   koszty cła i podatków, jeśli takie występują.</w:t>
      </w:r>
    </w:p>
    <w:p>
      <w:pPr>
        <w:pStyle w:val="Normal"/>
        <w:spacing w:lineRule="auto" w:line="360"/>
        <w:jc w:val="both"/>
        <w:rPr>
          <w:rFonts w:cs="Bookman Old Style"/>
          <w:color w:val="000000"/>
        </w:rPr>
      </w:pPr>
      <w:r>
        <w:rPr>
          <w:rFonts w:cs="Bookman Old Style"/>
          <w:color w:val="000000"/>
        </w:rPr>
      </w:r>
    </w:p>
    <w:p>
      <w:pPr>
        <w:pStyle w:val="Normal"/>
        <w:spacing w:lineRule="auto" w:line="360"/>
        <w:ind w:left="-15" w:hanging="0"/>
        <w:rPr/>
      </w:pPr>
      <w:r>
        <w:rPr>
          <w:b/>
          <w:bCs/>
          <w:color w:val="000000"/>
        </w:rPr>
        <w:t>3.</w:t>
      </w:r>
      <w:r>
        <w:rPr>
          <w:rFonts w:cs="Bookman Old Style" w:ascii="Bookman Old Style" w:hAnsi="Bookman Old Style"/>
          <w:color w:val="000000"/>
        </w:rPr>
        <w:t xml:space="preserve"> </w:t>
      </w:r>
      <w:r>
        <w:rPr>
          <w:color w:val="000000"/>
        </w:rPr>
        <w:t>Czas trwania umowy: od dnia 0</w:t>
      </w:r>
      <w:r>
        <w:rPr>
          <w:color w:val="000000"/>
        </w:rPr>
        <w:t>4</w:t>
      </w:r>
      <w:r>
        <w:rPr>
          <w:color w:val="000000"/>
        </w:rPr>
        <w:t>.07.202</w:t>
      </w:r>
      <w:r>
        <w:rPr>
          <w:color w:val="000000"/>
        </w:rPr>
        <w:t>5</w:t>
      </w:r>
      <w:r>
        <w:rPr>
          <w:color w:val="000000"/>
        </w:rPr>
        <w:t xml:space="preserve"> r. do </w:t>
      </w:r>
      <w:r>
        <w:rPr>
          <w:color w:val="000000"/>
        </w:rPr>
        <w:t>03</w:t>
      </w:r>
      <w:r>
        <w:rPr>
          <w:color w:val="000000"/>
        </w:rPr>
        <w:t>.0</w:t>
      </w:r>
      <w:r>
        <w:rPr>
          <w:color w:val="000000"/>
        </w:rPr>
        <w:t>7</w:t>
      </w:r>
      <w:r>
        <w:rPr>
          <w:color w:val="000000"/>
        </w:rPr>
        <w:t>.202</w:t>
      </w:r>
      <w:r>
        <w:rPr>
          <w:color w:val="000000"/>
        </w:rPr>
        <w:t>6</w:t>
      </w:r>
      <w:r>
        <w:rPr>
          <w:color w:val="000000"/>
        </w:rPr>
        <w:t xml:space="preserve"> r.  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ListParagraph"/>
        <w:ind w:left="0" w:hanging="0"/>
        <w:rPr/>
      </w:pPr>
      <w:r>
        <w:rPr>
          <w:b/>
          <w:bCs/>
          <w:color w:val="000000"/>
        </w:rPr>
        <w:t xml:space="preserve">4. </w:t>
      </w:r>
      <w:r>
        <w:rPr>
          <w:color w:val="000000"/>
        </w:rPr>
        <w:t>Wykonawca jest zobowiązany:</w:t>
      </w:r>
    </w:p>
    <w:p>
      <w:pPr>
        <w:pStyle w:val="ListParagraph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pozostawać w stałej gotowości do realizacji przedmiotu zlecenia,</w:t>
      </w:r>
    </w:p>
    <w:p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wykonywać przedmiot zlecenia z zachowaniem odpowiedniej staranności,</w:t>
      </w:r>
    </w:p>
    <w:p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wykonywać przedmiot zlecenia w sposób nie zakłócający funkcjonowanie jednostek organizacyjnych Szpitala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6"/>
        </w:numPr>
        <w:spacing w:lineRule="auto" w:line="360"/>
        <w:ind w:left="0" w:hanging="0"/>
        <w:jc w:val="both"/>
        <w:rPr>
          <w:color w:val="000000"/>
        </w:rPr>
      </w:pPr>
      <w:r>
        <w:rPr>
          <w:color w:val="000000"/>
        </w:rPr>
        <w:t>Usługi będą realizowane wyłącznie po wcześniejszym ich zleceniu przez Dział Organizacji i Infrastruktury.</w:t>
      </w:r>
    </w:p>
    <w:p>
      <w:pPr>
        <w:pStyle w:val="ListParagraph"/>
        <w:spacing w:lineRule="auto" w:line="36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ind w:left="0" w:hanging="0"/>
        <w:rPr>
          <w:b/>
          <w:b/>
        </w:rPr>
      </w:pPr>
      <w:r>
        <w:rPr>
          <w:b/>
        </w:rPr>
        <w:t>III. Informacje dotyczące warunków udziału w konkursie ofert</w:t>
      </w:r>
    </w:p>
    <w:p>
      <w:pPr>
        <w:pStyle w:val="Normal"/>
        <w:rPr/>
      </w:pPr>
      <w:r>
        <w:rPr/>
      </w:r>
    </w:p>
    <w:p>
      <w:pPr>
        <w:pStyle w:val="ListParagraph"/>
        <w:ind w:left="284" w:hanging="0"/>
        <w:jc w:val="both"/>
        <w:rPr/>
      </w:pPr>
      <w:r>
        <w:rPr/>
        <w:t xml:space="preserve">Oferent musi być uprawniony do występowania w obrocie prawnym zgodnie </w:t>
        <w:br/>
        <w:t>z wymaganiami ustawowymi.</w:t>
      </w:r>
    </w:p>
    <w:p>
      <w:pPr>
        <w:pStyle w:val="Normal"/>
        <w:rPr/>
      </w:pPr>
      <w:r>
        <w:rPr/>
      </w:r>
    </w:p>
    <w:p>
      <w:pPr>
        <w:pStyle w:val="ListParagraph"/>
        <w:ind w:left="0" w:hanging="0"/>
        <w:rPr>
          <w:b/>
          <w:b/>
        </w:rPr>
      </w:pPr>
      <w:r>
        <w:rPr>
          <w:b/>
        </w:rPr>
        <w:t>IV. Warunki i ustalenia dot. zapisów umowy.</w:t>
      </w:r>
    </w:p>
    <w:p>
      <w:pPr>
        <w:pStyle w:val="Normal"/>
        <w:rPr/>
      </w:pPr>
      <w:r>
        <w:rPr/>
      </w:r>
    </w:p>
    <w:p>
      <w:pPr>
        <w:pStyle w:val="Normal"/>
        <w:ind w:firstLine="360"/>
        <w:rPr/>
      </w:pPr>
      <w:r>
        <w:rPr/>
        <w:t>Wzór umowy stanowi załącznik do niniejszych Warunków Konkursu Ofert.</w:t>
      </w:r>
    </w:p>
    <w:p>
      <w:pPr>
        <w:pStyle w:val="Normal"/>
        <w:ind w:firstLine="360"/>
        <w:rPr/>
      </w:pPr>
      <w:r>
        <w:rPr/>
      </w:r>
    </w:p>
    <w:p>
      <w:pPr>
        <w:pStyle w:val="ListParagraph"/>
        <w:ind w:left="0" w:hanging="0"/>
        <w:rPr>
          <w:b/>
          <w:b/>
        </w:rPr>
      </w:pPr>
      <w:r>
        <w:rPr>
          <w:b/>
        </w:rPr>
        <w:t>V. Oferta.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720" w:leader="none"/>
        </w:tabs>
        <w:rPr/>
      </w:pPr>
      <w:r>
        <w:rPr/>
        <w:t>1.  Oferta winna zawierać:</w:t>
      </w:r>
    </w:p>
    <w:p>
      <w:pPr>
        <w:pStyle w:val="ListParagraph"/>
        <w:ind w:left="0" w:hanging="0"/>
        <w:jc w:val="both"/>
        <w:rPr/>
      </w:pPr>
      <w:r>
        <w:rPr/>
        <w:t xml:space="preserve">a) dane identyfikacyjne Wykonawcy - </w:t>
      </w:r>
      <w:r>
        <w:rPr>
          <w:b/>
        </w:rPr>
        <w:t>Formularz Nr 1</w:t>
      </w:r>
    </w:p>
    <w:p>
      <w:pPr>
        <w:pStyle w:val="ListParagraph"/>
        <w:ind w:left="0" w:hanging="0"/>
        <w:jc w:val="both"/>
        <w:rPr/>
      </w:pPr>
      <w:r>
        <w:rPr>
          <w:highlight w:val="white"/>
        </w:rPr>
        <w:t>b) o</w:t>
      </w:r>
      <w:r>
        <w:rPr/>
        <w:t xml:space="preserve">fertę konkursową zgodną z wzorem - </w:t>
      </w:r>
      <w:r>
        <w:rPr>
          <w:b/>
        </w:rPr>
        <w:t xml:space="preserve">Formularz Nr 2 </w:t>
      </w:r>
    </w:p>
    <w:p>
      <w:pPr>
        <w:pStyle w:val="Normal"/>
        <w:jc w:val="both"/>
        <w:rPr/>
      </w:pPr>
      <w:r>
        <w:rPr/>
        <w:t>Oferta oraz inne dokumenty powinny być podpisane przez osoby uprawnione do reprezentowania  Wykonawcy.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2. Zamawiający dopuszcza możliwość wezwania Wykonawcy do złożenia wyjaśnień, </w:t>
        <w:br/>
        <w:t xml:space="preserve">     co do treści oferty i przedłożonych dokumentów.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395" w:leader="none"/>
        </w:tabs>
        <w:ind w:left="0" w:hanging="0"/>
        <w:jc w:val="both"/>
        <w:rPr/>
      </w:pPr>
      <w:r>
        <w:rPr/>
        <w:t xml:space="preserve">3. Zamawiający zastrzega sobie prawo do wezwania Wykonawcy do złożenia ofert                          </w:t>
        <w:tab/>
        <w:t>dodatkowych w przypadku, gdy dwie lub więcej ofert zawiera tę samą łączną wartość.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395" w:leader="none"/>
        </w:tabs>
        <w:ind w:left="0" w:hanging="0"/>
        <w:jc w:val="both"/>
        <w:rPr/>
      </w:pPr>
      <w:r>
        <w:rPr/>
        <w:t xml:space="preserve">4. Zamawiający zastrzega sobie prawo do odwołania i unieważnienia postępowania </w:t>
        <w:tab/>
        <w:t xml:space="preserve">konkursowego w całości lub w przypadku poszczególnych pozycji, zmiany warunków </w:t>
        <w:tab/>
        <w:t>konkursu oraz do przesunięcia terminu składania ofert - bez podania przyczyny.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5.   Oferty, zgodnie z ww. wzorem można składać:</w:t>
      </w:r>
    </w:p>
    <w:p>
      <w:pPr>
        <w:pStyle w:val="ListParagraph"/>
        <w:ind w:left="0" w:hanging="0"/>
        <w:jc w:val="both"/>
        <w:rPr/>
      </w:pPr>
      <w:r>
        <w:rPr>
          <w:color w:val="000000"/>
        </w:rPr>
        <w:t xml:space="preserve">a) e-mailem: </w:t>
      </w:r>
      <w:r>
        <w:rPr/>
        <w:t xml:space="preserve">techniczny@szpital1.bytom.pl </w:t>
      </w:r>
    </w:p>
    <w:p>
      <w:pPr>
        <w:pStyle w:val="ListParagraph"/>
        <w:jc w:val="both"/>
        <w:rPr/>
      </w:pPr>
      <w:r>
        <w:rPr>
          <w:b/>
          <w:color w:val="000000"/>
          <w:u w:val="single"/>
        </w:rPr>
        <w:t xml:space="preserve">w terminie do </w:t>
      </w:r>
      <w:r>
        <w:rPr>
          <w:b/>
          <w:color w:val="000000"/>
          <w:u w:val="single"/>
        </w:rPr>
        <w:t>12</w:t>
      </w:r>
      <w:r>
        <w:rPr>
          <w:b/>
          <w:color w:val="000000"/>
          <w:u w:val="single"/>
        </w:rPr>
        <w:t>.06.202</w:t>
      </w:r>
      <w:r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r. do godz. 14:00.</w:t>
      </w:r>
    </w:p>
    <w:p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ind w:left="0" w:hanging="0"/>
        <w:jc w:val="both"/>
        <w:rPr>
          <w:color w:val="000000" w:themeColor="text1"/>
        </w:rPr>
      </w:pPr>
      <w:r>
        <w:rPr>
          <w:color w:val="000000" w:themeColor="text1"/>
        </w:rPr>
        <w:t>6.   Kryterium oceny ofert – 100% cena brutto</w:t>
      </w:r>
    </w:p>
    <w:p>
      <w:pPr>
        <w:pStyle w:val="ListParagraph"/>
        <w:ind w:left="0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ind w:left="0" w:hanging="0"/>
        <w:jc w:val="both"/>
        <w:rPr/>
      </w:pPr>
      <w:r>
        <w:rPr>
          <w:color w:val="000000" w:themeColor="text1"/>
        </w:rPr>
        <w:t xml:space="preserve">7.  </w:t>
      </w:r>
      <w:r>
        <w:rPr>
          <w:color w:val="CE181E"/>
        </w:rPr>
        <w:t xml:space="preserve"> </w:t>
      </w:r>
      <w:r>
        <w:rPr>
          <w:color w:val="000000"/>
          <w:u w:val="single"/>
        </w:rPr>
        <w:t xml:space="preserve">Wybór najkorzystniejszej oferty ogłoszony zostanie do dnia </w:t>
      </w:r>
      <w:r>
        <w:rPr>
          <w:color w:val="000000"/>
          <w:u w:val="single"/>
        </w:rPr>
        <w:t>13</w:t>
      </w:r>
      <w:r>
        <w:rPr>
          <w:color w:val="000000"/>
          <w:u w:val="single"/>
        </w:rPr>
        <w:t>.06.202</w:t>
      </w:r>
      <w:r>
        <w:rPr>
          <w:color w:val="000000"/>
          <w:u w:val="single"/>
        </w:rPr>
        <w:t>5</w:t>
      </w:r>
      <w:r>
        <w:rPr>
          <w:color w:val="000000"/>
          <w:u w:val="single"/>
        </w:rPr>
        <w:t xml:space="preserve"> r.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b/>
        </w:rPr>
        <w:t>VI. Tryb udzielania wyjaśnień, w sprawach dot. przedmiotowej specyfikacji.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Wykonawca może zwracać się do Szpitala, w formie pisemnej, o wyjaśnienie wszelkich wątpliwości związanych z przedmiotowym postępowaniem. Szpital udzieli wszelkich wyjaśnień, pod warunkiem, że zapytanie zostało dostarczone nie później niż na 2 dni robocze przed terminem otwarcia ofert.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Zapytanie należy kierować do:</w:t>
      </w:r>
    </w:p>
    <w:p>
      <w:pPr>
        <w:pStyle w:val="Normal"/>
        <w:ind w:left="568" w:hanging="0"/>
        <w:rPr>
          <w:b/>
          <w:b/>
        </w:rPr>
      </w:pPr>
      <w:r>
        <w:rPr>
          <w:b/>
        </w:rPr>
        <w:t>SPZOZ Szpital Specjalistyczny Nr 1 w Bytomiu</w:t>
      </w:r>
    </w:p>
    <w:p>
      <w:pPr>
        <w:pStyle w:val="Normal"/>
        <w:ind w:left="568" w:hanging="0"/>
        <w:rPr>
          <w:b/>
          <w:b/>
        </w:rPr>
      </w:pPr>
      <w:r>
        <w:rPr>
          <w:b/>
        </w:rPr>
        <w:t>Dział Organizacji i Infrastruktury</w:t>
      </w:r>
    </w:p>
    <w:p>
      <w:pPr>
        <w:pStyle w:val="Normal"/>
        <w:ind w:left="568" w:hanging="0"/>
        <w:rPr>
          <w:b/>
          <w:b/>
        </w:rPr>
      </w:pPr>
      <w:r>
        <w:rPr>
          <w:b/>
        </w:rPr>
        <w:t>tel. (032) 396-32-17</w:t>
      </w:r>
    </w:p>
    <w:p>
      <w:pPr>
        <w:pStyle w:val="ListParagraph"/>
        <w:ind w:left="0" w:firstLine="568"/>
        <w:jc w:val="both"/>
        <w:rPr/>
      </w:pPr>
      <w:r>
        <w:rPr>
          <w:b/>
          <w:color w:val="000000"/>
        </w:rPr>
        <w:t xml:space="preserve">e-mail: </w:t>
      </w:r>
      <w:r>
        <w:rPr>
          <w:b/>
        </w:rPr>
        <w:t xml:space="preserve">techniczny@szpital1.bytom.pl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VII. Tryb wprowadzania ewentualnych zmian w Warunkach Konkursu Ofert.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W szczególnych, uzasadnionych wypadkach Szpitalowi przysługuje prawo zmodyfikowania zapisów w Warunkach Konkursu Ofert. O wszelkich zmianach Zamawiający jest zobowiązany zamieścić stosowną informację na stronie internetowej Szpitala.</w:t>
      </w:r>
    </w:p>
    <w:p>
      <w:pPr>
        <w:pStyle w:val="Normal"/>
        <w:jc w:val="both"/>
        <w:rPr/>
      </w:pPr>
      <w:r>
        <w:rPr/>
      </w:r>
    </w:p>
    <w:p>
      <w:pPr>
        <w:pStyle w:val="Nagwek3"/>
        <w:numPr>
          <w:ilvl w:val="2"/>
          <w:numId w:val="2"/>
        </w:numPr>
        <w:jc w:val="righ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3"/>
        <w:numPr>
          <w:ilvl w:val="2"/>
          <w:numId w:val="2"/>
        </w:numPr>
        <w:jc w:val="righ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Formularz Nr 1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DANE IDENTYFIKACYJNE OFERENTA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382" w:type="dxa"/>
        <w:jc w:val="lef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19"/>
        <w:gridCol w:w="5762"/>
      </w:tblGrid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OFERENTA/IMIĘ </w:t>
              <w:br/>
              <w:t>I NAZWISKO: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SKRÓCONA: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STATYSTYCZNY GUS (REGON):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IDENTYFIKACJI PODATKOWEJ: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WOJEWÓDZTWO: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MIEJSCOWOŚĆ: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 TERYTORIALNY WG GUS: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ULICA, NR LOKALU: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TELEFON: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FAX: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 POCZTOWY: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POCZTA: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 PRAWNA OFERENTA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NAZWISKO ORAZ FUNKCJE OSÓB REPREZENTUJĄCYCH OFERENTA </w:t>
              <w:br/>
              <w:t>ORAZ UPOWAŻNIONYCH DO PODPISANIA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UMOWY Z ORGANIZATOREM: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....................................................</w:t>
        <w:tab/>
        <w:tab/>
        <w:tab/>
        <w:tab/>
        <w:t>....................................................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6390" w:leader="none"/>
        </w:tabs>
        <w:rPr/>
      </w:pPr>
      <w:r>
        <w:rPr/>
        <w:tab/>
        <w:tab/>
        <w:t>data</w:t>
        <w:tab/>
        <w:t>pieczęć i podpis Oferenta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6390" w:leader="none"/>
        </w:tabs>
        <w:rPr/>
      </w:pPr>
      <w:r>
        <w:rPr/>
      </w:r>
    </w:p>
    <w:p>
      <w:pPr>
        <w:pStyle w:val="Normal"/>
        <w:spacing w:before="120" w:after="0"/>
        <w:jc w:val="right"/>
        <w:rPr/>
      </w:pPr>
      <w:r>
        <w:rPr/>
        <w:t>Formularz Nr 2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OFERTA KONKURSOWA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Podmiot składający ofertę: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color w:val="000000" w:themeColor="text1"/>
        </w:rPr>
        <w:t xml:space="preserve">Oferta dotyczy postępowania konkursowego na wykonywanie usługi zakupu i dostawy gazów techniczno-medycznych, tj.: dwutlenku węgla, </w:t>
      </w:r>
      <w:r>
        <w:rPr>
          <w:color w:val="000000" w:themeColor="text1"/>
          <w:highlight w:val="white"/>
        </w:rPr>
        <w:t>ciekłego azotu</w:t>
      </w:r>
      <w:r>
        <w:rPr>
          <w:color w:val="000000" w:themeColor="text1"/>
        </w:rPr>
        <w:t xml:space="preserve">, argonu oraz sprężonego powietrza wraz z dzierżawą butli z dnia </w:t>
      </w:r>
      <w:r>
        <w:rPr>
          <w:color w:val="000000" w:themeColor="text1"/>
        </w:rPr>
        <w:t>09</w:t>
      </w:r>
      <w:r>
        <w:rPr>
          <w:color w:val="000000"/>
        </w:rPr>
        <w:t>.06.202</w:t>
      </w:r>
      <w:r>
        <w:rPr>
          <w:color w:val="000000"/>
        </w:rPr>
        <w:t>5</w:t>
      </w:r>
      <w:r>
        <w:rPr>
          <w:color w:val="000000"/>
        </w:rPr>
        <w:t xml:space="preserve"> r</w:t>
      </w:r>
      <w:r>
        <w:rPr>
          <w:color w:val="000000" w:themeColor="text1"/>
        </w:rPr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Przedmiot oferty: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>
          <w:b/>
        </w:rPr>
        <w:t>Zakup i dostawa dwutlenku węgla, azotu i argonu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tbl>
      <w:tblPr>
        <w:tblW w:w="11508" w:type="dxa"/>
        <w:jc w:val="left"/>
        <w:tblInd w:w="-10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3261"/>
        <w:gridCol w:w="1275"/>
        <w:gridCol w:w="1845"/>
        <w:gridCol w:w="1418"/>
        <w:gridCol w:w="992"/>
        <w:gridCol w:w="989"/>
        <w:gridCol w:w="3"/>
        <w:gridCol w:w="1156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Lp.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Rodzaj dostawy / usługi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j.m.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Szacunkowa 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Cena jednostkowa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Wartość netto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VAT %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Wartość brutto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>Dostawa CO2 do krioterapii w butli 10L – 1,6 m</w:t>
            </w:r>
            <w:r>
              <w:rPr>
                <w:rFonts w:eastAsia="SimSun" w:cs="Mangal"/>
                <w:kern w:val="2"/>
                <w:sz w:val="21"/>
                <w:szCs w:val="21"/>
                <w:vertAlign w:val="superscript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szt.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1"/>
                <w:szCs w:val="21"/>
                <w:lang w:bidi="hi-IN"/>
              </w:rPr>
            </w:pP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 xml:space="preserve">Opłata za dzierżawę butli CO2 do krioterapii </w:t>
            </w:r>
          </w:p>
          <w:p>
            <w:pPr>
              <w:pStyle w:val="Normal"/>
              <w:widowControl w:val="false"/>
              <w:suppressLineNumbers/>
              <w:textAlignment w:val="baseline"/>
              <w:rPr/>
            </w:pP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>(</w:t>
            </w: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>7</w:t>
            </w: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 xml:space="preserve"> butli x 365 dni = </w:t>
            </w: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>2 555</w:t>
            </w:r>
            <w:r>
              <w:rPr>
                <w:rFonts w:eastAsia="SimSun" w:cs="Mangal"/>
                <w:kern w:val="2"/>
                <w:sz w:val="21"/>
                <w:szCs w:val="21"/>
                <w:lang w:bidi="hi-IN"/>
              </w:rPr>
              <w:t xml:space="preserve"> butlo dni)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za 1 dzień za 1 szt.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2 555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Dostawa CO2 do laparoskopii w butlach 10L- 1,6 m</w:t>
            </w:r>
            <w:r>
              <w:rPr>
                <w:rFonts w:eastAsia="SimSun" w:cs="Mangal"/>
                <w:kern w:val="2"/>
                <w:sz w:val="22"/>
                <w:szCs w:val="22"/>
                <w:vertAlign w:val="superscript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szt.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Opłata za dzierżawę butli CO2 do laparoskopii (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 xml:space="preserve"> butla x 365 dni=    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2 920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 xml:space="preserve"> butlo dni)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za 1 dzień za 1 szt.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2 920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5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Dostawa ciekłego azotu do 2 szt. pojemników 30L będących własnością zamawiającego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dostawa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40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2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12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 xml:space="preserve"> 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(w tym 2x30lx40=2400 litrów)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11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6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Dostawa argonu medycznego w butli 5L będącej własnością dostawcy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szt.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7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Opłata za dzierżawę butli z argonem medycznym (2 butle x 365 = 730 butlo dni)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za 1 dzień za 1 szt..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730</w:t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</w:tr>
      <w:tr>
        <w:trPr>
          <w:trHeight w:val="405" w:hRule="atLeast"/>
        </w:trPr>
        <w:tc>
          <w:tcPr>
            <w:tcW w:w="8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b/>
                <w:b/>
                <w:bCs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sz w:val="22"/>
                <w:szCs w:val="22"/>
                <w:lang w:bidi="hi-IN"/>
              </w:rPr>
              <w:t>RAZEM: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sz w:val="22"/>
                <w:szCs w:val="22"/>
                <w:lang w:bidi="hi-IN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>
          <w:b/>
        </w:rPr>
        <w:t xml:space="preserve">Zakup i dostawa sprężonego powietrza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1482" w:type="dxa"/>
        <w:jc w:val="left"/>
        <w:tblInd w:w="-10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3119"/>
        <w:gridCol w:w="1277"/>
        <w:gridCol w:w="1559"/>
        <w:gridCol w:w="1557"/>
        <w:gridCol w:w="5"/>
        <w:gridCol w:w="1272"/>
        <w:gridCol w:w="4"/>
        <w:gridCol w:w="848"/>
        <w:gridCol w:w="4"/>
        <w:gridCol w:w="1268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Lp.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Rodzaj dostawy / usługi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j.m.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Szacunkowa ilość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Cena jednostkowa netto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Wartość netto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VAT %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i/>
                <w:i/>
                <w:i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i/>
                <w:iCs/>
                <w:kern w:val="2"/>
                <w:lang w:bidi="hi-IN"/>
              </w:rPr>
              <w:t>Wartość brutto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Dostawa sprężonego powietrza w butli 40L - 6,0 m3, BUTLE TYLKO DO WYSOKOŚCI 145 cm LUB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Dostawa sprężonego powietrza w butli 50L – 1, 9m3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BUTLE O WYSOKOŚCI 162 cm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szt.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lang w:bidi="hi-IN"/>
              </w:rPr>
              <w:t>13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23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textAlignment w:val="baseline"/>
              <w:rPr/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Opłata za dzierżawę butli sprężone powietrze (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14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 xml:space="preserve"> butli x 365 dni = 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5 110</w:t>
            </w: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 xml:space="preserve"> butlo dni)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bidi="hi-IN"/>
              </w:rPr>
              <w:t>za 1 dzień za 1 szt.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/>
            </w:pPr>
            <w:r>
              <w:rPr>
                <w:rFonts w:eastAsia="SimSun" w:cs="Mangal"/>
                <w:kern w:val="2"/>
                <w:lang w:bidi="hi-IN"/>
              </w:rPr>
              <w:t>5 110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23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</w:r>
          </w:p>
        </w:tc>
      </w:tr>
      <w:tr>
        <w:trPr/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textAlignment w:val="baseline"/>
              <w:rPr>
                <w:rFonts w:eastAsia="SimSun" w:cs="Mangal"/>
                <w:b/>
                <w:b/>
                <w:bCs/>
                <w:kern w:val="2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sz w:val="22"/>
                <w:szCs w:val="22"/>
                <w:lang w:bidi="hi-IN"/>
              </w:rPr>
              <w:t>RAZEM: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bidi="hi-IN"/>
              </w:rPr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bidi="hi-IN"/>
              </w:rPr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SimSun" w:cs="Mangal"/>
                <w:b/>
                <w:b/>
                <w:bCs/>
                <w:kern w:val="2"/>
                <w:lang w:bidi="hi-IN"/>
              </w:rPr>
            </w:pPr>
            <w:r>
              <w:rPr>
                <w:rFonts w:eastAsia="SimSun" w:cs="Mangal"/>
                <w:b/>
                <w:bCs/>
                <w:kern w:val="2"/>
                <w:lang w:bidi="hi-IN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956" w:hanging="0"/>
        <w:rPr/>
      </w:pPr>
      <w:r>
        <w:rPr/>
        <w:t xml:space="preserve">        </w:t>
      </w:r>
      <w:r>
        <w:rPr/>
        <w:t>.............................................</w:t>
      </w:r>
    </w:p>
    <w:p>
      <w:pPr>
        <w:pStyle w:val="Normal"/>
        <w:ind w:left="4956" w:hanging="0"/>
        <w:rPr/>
      </w:pPr>
      <w:r>
        <w:rPr/>
        <w:t xml:space="preserve">        </w:t>
      </w:r>
      <w:r>
        <w:rPr/>
        <w:t xml:space="preserve">podpis osoby uprawnionej do </w:t>
      </w:r>
    </w:p>
    <w:p>
      <w:pPr>
        <w:pStyle w:val="Normal"/>
        <w:ind w:left="4956" w:hanging="0"/>
        <w:rPr/>
      </w:pPr>
      <w:r>
        <w:rPr/>
        <w:t xml:space="preserve">           </w:t>
      </w:r>
      <w:r>
        <w:rPr/>
        <w:t>reprezentowania oferenta</w:t>
      </w:r>
    </w:p>
    <w:p>
      <w:pPr>
        <w:pStyle w:val="Normal"/>
        <w:ind w:left="4956" w:hanging="0"/>
        <w:rPr/>
      </w:pPr>
      <w:r>
        <w:rPr/>
      </w:r>
    </w:p>
    <w:p>
      <w:pPr>
        <w:pStyle w:val="Normal"/>
        <w:ind w:left="4956" w:hanging="0"/>
        <w:rPr/>
      </w:pPr>
      <w:r>
        <w:rPr/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5672" w:hanging="0"/>
        <w:rPr>
          <w:color w:val="000000"/>
          <w:spacing w:val="20"/>
        </w:rPr>
      </w:pPr>
      <w:r>
        <w:rPr>
          <w:color w:val="000000"/>
          <w:spacing w:val="20"/>
        </w:rPr>
        <w:t xml:space="preserve">      </w:t>
      </w:r>
      <w:r>
        <w:rPr>
          <w:color w:val="000000"/>
          <w:spacing w:val="20"/>
        </w:rPr>
        <w:t>Załącznik – wzór umowy</w:t>
      </w:r>
    </w:p>
    <w:p>
      <w:pPr>
        <w:pStyle w:val="Normal"/>
        <w:widowControl w:val="false"/>
        <w:rPr/>
      </w:pPr>
      <w:r>
        <w:rPr/>
      </w:r>
    </w:p>
    <w:p>
      <w:pPr>
        <w:pStyle w:val="Tytu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Tytu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Tytu"/>
        <w:rPr/>
      </w:pPr>
      <w:r>
        <w:rPr>
          <w:sz w:val="24"/>
        </w:rPr>
        <w:t xml:space="preserve">UMOWA NR  </w:t>
      </w:r>
      <w:r>
        <w:rPr>
          <w:color w:val="000000"/>
          <w:sz w:val="24"/>
        </w:rPr>
        <w:t>......./202</w:t>
      </w:r>
      <w:r>
        <w:rPr>
          <w:color w:val="000000"/>
          <w:sz w:val="24"/>
        </w:rPr>
        <w:t>5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  <w:t>Zawarta w dniu  .............. roku w Bytomiu, pomiędzy: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  <w:t>Samodzielny Publiczny Zakład Opieki Zdrowotnej Szpital Specjalistyczny nr 1 w Bytomiu,   ul. Żeromskiego 7, 41-902 Bytom</w:t>
      </w:r>
    </w:p>
    <w:p>
      <w:pPr>
        <w:pStyle w:val="Tretekstu"/>
        <w:rPr>
          <w:sz w:val="24"/>
        </w:rPr>
      </w:pPr>
      <w:r>
        <w:rPr>
          <w:sz w:val="24"/>
        </w:rPr>
        <w:t>NIP 626-034-01-73; KRS 0000079907; REGON 270235840, BDO: 00026248</w:t>
      </w:r>
    </w:p>
    <w:p>
      <w:pPr>
        <w:pStyle w:val="Normal"/>
        <w:jc w:val="both"/>
        <w:rPr/>
      </w:pPr>
      <w:r>
        <w:rPr/>
      </w:r>
    </w:p>
    <w:p>
      <w:pPr>
        <w:pStyle w:val="Tretekstu"/>
        <w:jc w:val="both"/>
        <w:rPr>
          <w:sz w:val="24"/>
        </w:rPr>
      </w:pPr>
      <w:r>
        <w:rPr>
          <w:sz w:val="24"/>
        </w:rPr>
        <w:t>reprezentowanego przez:</w:t>
      </w:r>
    </w:p>
    <w:p>
      <w:pPr>
        <w:pStyle w:val="Tretekstu"/>
        <w:jc w:val="both"/>
        <w:rPr>
          <w:color w:val="FF0066"/>
          <w:sz w:val="24"/>
        </w:rPr>
      </w:pPr>
      <w:r>
        <w:rPr>
          <w:color w:val="FF0066"/>
          <w:sz w:val="24"/>
        </w:rPr>
      </w:r>
    </w:p>
    <w:p>
      <w:pPr>
        <w:pStyle w:val="Normal"/>
        <w:rPr>
          <w:i/>
          <w:i/>
          <w:color w:val="000000"/>
        </w:rPr>
      </w:pPr>
      <w:r>
        <w:rPr>
          <w:i/>
          <w:color w:val="000000"/>
        </w:rPr>
        <w:t>…</w:t>
      </w:r>
      <w:r>
        <w:rPr>
          <w:i/>
          <w:color w:val="000000"/>
        </w:rPr>
        <w:t>........................................................................................................................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 xml:space="preserve">zwanym dalej </w:t>
      </w:r>
      <w:r>
        <w:rPr>
          <w:b/>
        </w:rPr>
        <w:t>ZAMAWIAJĄCYM</w:t>
      </w: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</w:p>
    <w:p>
      <w:pPr>
        <w:pStyle w:val="Normal"/>
        <w:snapToGrid w:val="false"/>
        <w:rPr/>
      </w:pPr>
      <w:r>
        <w:rPr/>
      </w:r>
    </w:p>
    <w:p>
      <w:pPr>
        <w:pStyle w:val="Tretekstu"/>
        <w:jc w:val="both"/>
        <w:rPr>
          <w:color w:val="000000"/>
          <w:sz w:val="24"/>
        </w:rPr>
      </w:pPr>
      <w:r>
        <w:rPr>
          <w:color w:val="000000"/>
          <w:sz w:val="24"/>
        </w:rPr>
        <w:t>zarejestrowanym w................................................, pod numerem KRS ........................., NIP ................................,  REGON: ..............................,  wysokość kapitału zakładowego.....................................,  kapitału opłaconego................................</w:t>
      </w:r>
    </w:p>
    <w:p>
      <w:pPr>
        <w:pStyle w:val="Tretekstu"/>
        <w:rPr>
          <w:color w:val="000000"/>
          <w:sz w:val="24"/>
        </w:rPr>
      </w:pPr>
      <w:r>
        <w:rPr>
          <w:color w:val="000000"/>
          <w:sz w:val="24"/>
        </w:rPr>
        <w:t>reprezentowanego przez</w:t>
      </w:r>
    </w:p>
    <w:p>
      <w:pPr>
        <w:pStyle w:val="Tretekstu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Tretekstu"/>
        <w:rPr>
          <w:color w:val="000000"/>
          <w:sz w:val="24"/>
        </w:rPr>
      </w:pPr>
      <w:r>
        <w:rPr>
          <w:color w:val="000000"/>
          <w:sz w:val="24"/>
        </w:rPr>
        <w:t>1. ............................................................................</w:t>
      </w:r>
    </w:p>
    <w:p>
      <w:pPr>
        <w:pStyle w:val="Tretekstu"/>
        <w:rPr>
          <w:color w:val="000000"/>
          <w:sz w:val="24"/>
        </w:rPr>
      </w:pPr>
      <w:r>
        <w:rPr>
          <w:color w:val="000000"/>
          <w:sz w:val="24"/>
        </w:rPr>
        <w:t xml:space="preserve">2..............................................................................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zwanym dalej  </w:t>
      </w:r>
      <w:r>
        <w:rPr>
          <w:b/>
          <w:color w:val="000000"/>
        </w:rPr>
        <w:t>WYKONAWCĄ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232" w:leader="none"/>
        </w:tabs>
        <w:suppressAutoHyphens w:val="false"/>
        <w:jc w:val="both"/>
        <w:rPr/>
      </w:pPr>
      <w:r>
        <w:rPr/>
        <w:t>1. Przedmiotem umowy jes</w:t>
      </w:r>
      <w:r>
        <w:rPr>
          <w:color w:val="000000"/>
        </w:rPr>
        <w:t>t zakup i dostawa gazów techniczno-medycznych tj.: dwutlenek węgla, ciekły azot i argonu oraz sprężonego powietrza dla potrzeb jednostek organizacyjnych SPZOZ Szpitala Specjalistycznego nr 1 w Bytomiu wraz z dzierżawą butli szczegółowo  określonych w załącznikach nr 1 i 2 do umowy na łączną kwotę .................zł netto + VAT    co daje kwotę  .............. zł brutto (słownie:  .....................................................) w tym:</w:t>
      </w:r>
    </w:p>
    <w:p>
      <w:pPr>
        <w:pStyle w:val="Normal"/>
        <w:widowControl w:val="false"/>
        <w:tabs>
          <w:tab w:val="clear" w:pos="709"/>
          <w:tab w:val="left" w:pos="232" w:leader="none"/>
        </w:tabs>
        <w:suppressAutoHyphens w:val="false"/>
        <w:jc w:val="both"/>
        <w:rPr/>
      </w:pPr>
      <w:r>
        <w:rPr/>
        <w:tab/>
        <w:t>a) ………………….....</w:t>
      </w:r>
    </w:p>
    <w:p>
      <w:pPr>
        <w:pStyle w:val="Normal"/>
        <w:widowControl w:val="false"/>
        <w:suppressAutoHyphens w:val="false"/>
        <w:jc w:val="both"/>
        <w:rPr/>
      </w:pPr>
      <w:r>
        <w:rPr/>
        <w:t xml:space="preserve">    </w:t>
      </w:r>
      <w:r>
        <w:rPr/>
        <w:t>b) …………………….</w:t>
      </w:r>
    </w:p>
    <w:p>
      <w:pPr>
        <w:pStyle w:val="Normal"/>
        <w:widowControl w:val="false"/>
        <w:tabs>
          <w:tab w:val="clear" w:pos="709"/>
          <w:tab w:val="left" w:pos="232" w:leader="none"/>
        </w:tabs>
        <w:suppressAutoHyphens w:val="false"/>
        <w:jc w:val="both"/>
        <w:rPr/>
      </w:pPr>
      <w:r>
        <w:rPr>
          <w:color w:val="000000"/>
        </w:rPr>
        <w:t xml:space="preserve">2. Zakres usługi został określony w Warunkach Konkursu Ofert na zakup i dostawę gazów    techniczno-medycznych, tj.: dwutlenku węgla, </w:t>
      </w:r>
      <w:r>
        <w:rPr>
          <w:color w:val="000000"/>
          <w:highlight w:val="white"/>
        </w:rPr>
        <w:t>ciekłego azotu</w:t>
      </w:r>
      <w:r>
        <w:rPr>
          <w:color w:val="000000"/>
        </w:rPr>
        <w:t xml:space="preserve">, argonu  oraz sprężonego                                                                                                                                                                                                     powietrza dla </w:t>
        <w:tab/>
        <w:t xml:space="preserve">potrzeb jednostek organizacyjnych SPZOZ Szpitala Specjalistycznego            Nr 1 w Bytomiu wraz z dzierżawą butli z dnia </w:t>
      </w:r>
      <w:r>
        <w:rPr>
          <w:color w:val="000000"/>
        </w:rPr>
        <w:t>09</w:t>
      </w:r>
      <w:r>
        <w:rPr>
          <w:color w:val="000000"/>
        </w:rPr>
        <w:t>.06.202</w:t>
      </w:r>
      <w:r>
        <w:rPr>
          <w:color w:val="000000"/>
        </w:rPr>
        <w:t>5</w:t>
      </w:r>
      <w:r>
        <w:rPr>
          <w:color w:val="000000"/>
        </w:rPr>
        <w:t xml:space="preserve"> r.</w:t>
      </w:r>
      <w:r>
        <w:rPr>
          <w:color w:val="CE181E"/>
        </w:rPr>
        <w:t xml:space="preserve"> </w:t>
      </w:r>
    </w:p>
    <w:p>
      <w:pPr>
        <w:pStyle w:val="Normal"/>
        <w:rPr>
          <w:b/>
          <w:b/>
          <w:color w:val="CE181E"/>
        </w:rPr>
      </w:pPr>
      <w:r>
        <w:rPr>
          <w:b/>
          <w:color w:val="CE181E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2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textAlignment w:val="baseline"/>
        <w:rPr/>
      </w:pPr>
      <w:r>
        <w:rPr/>
        <w:t>1. Zamawiający zobowiązuje się do odebrania zamówionego towaru i zapłaty jego ceny.</w:t>
      </w:r>
    </w:p>
    <w:p>
      <w:pPr>
        <w:pStyle w:val="Normal"/>
        <w:tabs>
          <w:tab w:val="clear" w:pos="709"/>
          <w:tab w:val="left" w:pos="0" w:leader="none"/>
        </w:tabs>
        <w:textAlignment w:val="baseline"/>
        <w:rPr/>
      </w:pPr>
      <w:r>
        <w:rPr/>
        <w:t>2. Podane w załącznikach ilości przedmiotu zamówienia są szacunkowe.</w:t>
      </w:r>
    </w:p>
    <w:p>
      <w:pPr>
        <w:pStyle w:val="Normal"/>
        <w:tabs>
          <w:tab w:val="clear" w:pos="709"/>
          <w:tab w:val="left" w:pos="286" w:leader="none"/>
        </w:tabs>
        <w:textAlignment w:val="baseline"/>
        <w:rPr/>
      </w:pPr>
      <w:r>
        <w:rPr/>
        <w:t>3. Zamawiający nie zobowiązuje się do zakupu wymienionego przedmiotu zamówienia          w całej ilości określonej w pakiecie.</w:t>
      </w:r>
    </w:p>
    <w:p>
      <w:pPr>
        <w:pStyle w:val="Normal"/>
        <w:tabs>
          <w:tab w:val="clear" w:pos="709"/>
          <w:tab w:val="left" w:pos="0" w:leader="none"/>
        </w:tabs>
        <w:textAlignment w:val="baseline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textAlignment w:val="baseline"/>
        <w:rPr/>
      </w:pPr>
      <w:r>
        <w:rPr/>
        <w:t>4. Miejscem wykonania Zamówienia są następujące obiekty SPZOZ Szpital Specjalistyczny Nr 1 w Bytomiu:</w:t>
      </w:r>
    </w:p>
    <w:p>
      <w:pPr>
        <w:pStyle w:val="Normal"/>
        <w:tabs>
          <w:tab w:val="clear" w:pos="709"/>
          <w:tab w:val="left" w:pos="285" w:leader="none"/>
        </w:tabs>
        <w:jc w:val="both"/>
        <w:rPr/>
      </w:pPr>
      <w:r>
        <w:rPr/>
        <w:t>a)</w:t>
        <w:tab/>
        <w:t>Lokalizacja: ul. Żeromskiego 7, Bytom</w:t>
      </w:r>
    </w:p>
    <w:p>
      <w:pPr>
        <w:pStyle w:val="Normal"/>
        <w:tabs>
          <w:tab w:val="clear" w:pos="709"/>
          <w:tab w:val="left" w:pos="285" w:leader="none"/>
        </w:tabs>
        <w:jc w:val="both"/>
        <w:rPr/>
      </w:pPr>
      <w:r>
        <w:rPr/>
        <w:t>b)</w:t>
        <w:tab/>
        <w:t>Lokalizacja: Al. Legionów 49, Bytom</w:t>
      </w:r>
    </w:p>
    <w:p>
      <w:pPr>
        <w:pStyle w:val="Normal"/>
        <w:tabs>
          <w:tab w:val="clear" w:pos="709"/>
          <w:tab w:val="left" w:pos="285" w:leader="none"/>
        </w:tabs>
        <w:jc w:val="both"/>
        <w:rPr/>
      </w:pPr>
      <w:r>
        <w:rPr>
          <w:color w:val="000000"/>
        </w:rPr>
        <w:t xml:space="preserve">5. Przedmiot umowy będzie dostarczany do siedziby Zamawiającego (magazyn gazów) na    </w:t>
        <w:tab/>
        <w:t xml:space="preserve">podstawie pisemnych   (w tym faxem, e-mailem) lub telefonicznych zamówień  w terminie </w:t>
        <w:tab/>
        <w:t xml:space="preserve">nie dłuższym niż 48 godzin w dni robocze od daty  otrzymania zamówienia, transportem </w:t>
        <w:tab/>
        <w:t>Wykonawcy na jego ryzyko i na jego koszt.</w:t>
      </w:r>
    </w:p>
    <w:p>
      <w:pPr>
        <w:pStyle w:val="Normal"/>
        <w:tabs>
          <w:tab w:val="clear" w:pos="709"/>
          <w:tab w:val="left" w:pos="285" w:leader="none"/>
        </w:tabs>
        <w:jc w:val="both"/>
        <w:rPr/>
      </w:pPr>
      <w:r>
        <w:rPr/>
        <w:t xml:space="preserve">6. W przypadku wystąpienia sytuacji awaryjnych dostawa w trybie natychmiastowym tj. do </w:t>
        <w:tab/>
        <w:t xml:space="preserve">24h w dni robocze od momentu awaryjnego zgłoszenia, </w:t>
      </w:r>
      <w:r>
        <w:rPr>
          <w:color w:val="000000"/>
        </w:rPr>
        <w:t xml:space="preserve">transportem Wykonawcy na jego </w:t>
        <w:tab/>
        <w:t>ryzyko i na jego koszt.</w:t>
      </w:r>
    </w:p>
    <w:p>
      <w:pPr>
        <w:pStyle w:val="Normal"/>
        <w:tabs>
          <w:tab w:val="clear" w:pos="709"/>
          <w:tab w:val="left" w:pos="285" w:leader="none"/>
        </w:tabs>
        <w:jc w:val="both"/>
        <w:rPr/>
      </w:pPr>
      <w:r>
        <w:rPr>
          <w:color w:val="000000"/>
        </w:rPr>
        <w:t xml:space="preserve">7. Zamawiający zastrzega brak możliwości wstrzymania dostaw z tytułu zwłoki bądź </w:t>
        <w:tab/>
        <w:t>opóźnienia w płatnościach.</w:t>
      </w:r>
    </w:p>
    <w:p>
      <w:pPr>
        <w:pStyle w:val="Normal"/>
        <w:tabs>
          <w:tab w:val="clear" w:pos="709"/>
          <w:tab w:val="left" w:pos="285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285" w:leader="none"/>
        </w:tabs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§ 3</w:t>
      </w:r>
    </w:p>
    <w:p>
      <w:pPr>
        <w:pStyle w:val="Standard"/>
        <w:tabs>
          <w:tab w:val="clear" w:pos="709"/>
          <w:tab w:val="left" w:pos="-306" w:leader="none"/>
        </w:tabs>
        <w:jc w:val="both"/>
        <w:rPr>
          <w:b/>
          <w:b/>
          <w:color w:val="000000"/>
          <w:kern w:val="0"/>
        </w:rPr>
      </w:pPr>
      <w:r>
        <w:rPr>
          <w:b/>
          <w:color w:val="000000"/>
          <w:kern w:val="0"/>
        </w:rPr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-306" w:leader="none"/>
        </w:tabs>
        <w:jc w:val="both"/>
        <w:rPr>
          <w:color w:val="000000"/>
        </w:rPr>
      </w:pPr>
      <w:r>
        <w:rPr>
          <w:color w:val="000000"/>
        </w:rPr>
        <w:t xml:space="preserve">Wykonawca każdorazowo do realizowanych dostaw dołączy dowody dostawy. </w:t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-306" w:leader="none"/>
        </w:tabs>
        <w:jc w:val="both"/>
        <w:rPr>
          <w:color w:val="000000"/>
        </w:rPr>
      </w:pPr>
      <w:r>
        <w:rPr>
          <w:color w:val="000000"/>
        </w:rPr>
        <w:t xml:space="preserve">Fakturę VAT za dostarczony towar w danym miesiącu Wykonawca wystawi jednorazowo na koniec każdego miesiąca kalendarzowego i dostarczy w formie papierowej. Faktura powinna zawierać nazwę towaru, ilość, cenę, termin płatności oraz załącznik z zestawieniem zrealizowanych dostaw. </w:t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-306" w:leader="none"/>
        </w:tabs>
        <w:jc w:val="both"/>
        <w:rPr>
          <w:color w:val="000000"/>
        </w:rPr>
      </w:pPr>
      <w:r>
        <w:rPr>
          <w:color w:val="000000"/>
        </w:rPr>
        <w:t>Faktura będzie uregulowana przez Zamawiającego w terminie 60 dni od daty  prawidłowo wystawionej faktury VAT przez  Wykonawcę.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4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Zamawiający oświadcza, że jest podatnikiem podatku od towarów i usług (VAT) i posiada Numer Identyfikacji Podatkowej – NIP 626-034-01-73. Zamawiający</w:t>
      </w:r>
      <w:r>
        <w:rPr>
          <w:b/>
        </w:rPr>
        <w:t xml:space="preserve"> </w:t>
      </w:r>
      <w:r>
        <w:rPr/>
        <w:t>upoważnia przez okres obowiązywania umowy Wykonawcę do wystawiania faktur VAT z tytułu realizacji niniejszej Umowy bez podpisu osoby przez nią upoważnionej.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tabs>
          <w:tab w:val="clear" w:pos="709"/>
          <w:tab w:val="left" w:pos="315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15" w:leader="none"/>
        </w:tabs>
        <w:jc w:val="both"/>
        <w:rPr/>
      </w:pPr>
      <w:r>
        <w:rPr/>
        <w:t xml:space="preserve">1. W razie zaistnienia istotnej zmiany okoliczności powodującej, że wykonanie umowy nie </w:t>
        <w:tab/>
        <w:t xml:space="preserve">leży w interesie publicznym, czego nie można było przewidzieć w chwili zawarcia </w:t>
        <w:tab/>
        <w:t xml:space="preserve">umowy, Zamawiający może odstąpić od umowy w terminie 30 dni od powzięcia </w:t>
        <w:tab/>
        <w:t xml:space="preserve">wiadomości o tych okolicznościach. W przypadku, o którym mowa w punkcie 1 </w:t>
        <w:tab/>
        <w:t xml:space="preserve">Wykonawca może żądać wyłącznie wynagrodzenia należnego z tytułu wykonania części </w:t>
        <w:tab/>
        <w:t>umowy.</w:t>
      </w:r>
    </w:p>
    <w:p>
      <w:pPr>
        <w:pStyle w:val="Normal"/>
        <w:tabs>
          <w:tab w:val="clear" w:pos="709"/>
          <w:tab w:val="left" w:pos="315" w:leader="none"/>
        </w:tabs>
        <w:jc w:val="both"/>
        <w:rPr/>
      </w:pPr>
      <w:r>
        <w:rPr/>
        <w:t xml:space="preserve">2. Ponadto, w trakcie obowiązywania umowy strony dopuszczają zmiany cen w poniższym </w:t>
        <w:tab/>
        <w:t>brzmieniu:</w:t>
      </w:r>
    </w:p>
    <w:p>
      <w:pPr>
        <w:pStyle w:val="Normal"/>
        <w:tabs>
          <w:tab w:val="clear" w:pos="709"/>
          <w:tab w:val="left" w:pos="780" w:leader="none"/>
        </w:tabs>
        <w:jc w:val="both"/>
        <w:rPr/>
      </w:pPr>
      <w:r>
        <w:rPr/>
        <w:t>a)  zmiany stawki podatku VAT, przy czym zmianie ulegnie wyłącznie cena brutto, cena netto                   pozostanie bez zmian,</w:t>
      </w:r>
    </w:p>
    <w:p>
      <w:pPr>
        <w:pStyle w:val="Normal"/>
        <w:tabs>
          <w:tab w:val="clear" w:pos="709"/>
          <w:tab w:val="left" w:pos="286" w:leader="none"/>
        </w:tabs>
        <w:jc w:val="both"/>
        <w:rPr/>
      </w:pPr>
      <w:r>
        <w:rPr/>
        <w:t xml:space="preserve">3. Zmiany wymienione w ust. 1 i 2 następują z mocy prawa i obowiązują od dnia            </w:t>
        <w:tab/>
        <w:t>obowiązywania odpowiednich zapisów.</w:t>
      </w:r>
    </w:p>
    <w:p>
      <w:pPr>
        <w:pStyle w:val="Normal"/>
        <w:tabs>
          <w:tab w:val="clear" w:pos="709"/>
          <w:tab w:val="left" w:pos="286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851" w:leader="none"/>
        </w:tabs>
        <w:jc w:val="both"/>
        <w:rPr/>
      </w:pPr>
      <w:r>
        <w:rPr>
          <w:color w:val="000000"/>
        </w:rPr>
        <w:t xml:space="preserve">Umowa zostaje zawarta na czas określony </w:t>
      </w:r>
      <w:r>
        <w:rPr>
          <w:b/>
          <w:color w:val="000000"/>
        </w:rPr>
        <w:t>od dnia 0</w:t>
      </w:r>
      <w:r>
        <w:rPr>
          <w:b/>
          <w:color w:val="000000"/>
        </w:rPr>
        <w:t>4</w:t>
      </w:r>
      <w:r>
        <w:rPr>
          <w:b/>
          <w:color w:val="000000"/>
        </w:rPr>
        <w:t>.07.202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r. do </w:t>
      </w:r>
      <w:r>
        <w:rPr>
          <w:b/>
          <w:color w:val="000000"/>
        </w:rPr>
        <w:t>03</w:t>
      </w:r>
      <w:r>
        <w:rPr>
          <w:b/>
          <w:color w:val="000000"/>
        </w:rPr>
        <w:t>.0</w:t>
      </w:r>
      <w:r>
        <w:rPr>
          <w:b/>
          <w:color w:val="000000"/>
        </w:rPr>
        <w:t>7</w:t>
      </w:r>
      <w:r>
        <w:rPr>
          <w:b/>
          <w:color w:val="000000"/>
        </w:rPr>
        <w:t>.</w:t>
      </w:r>
      <w:r>
        <w:rPr>
          <w:b/>
          <w:color w:val="000000"/>
        </w:rPr>
        <w:t>202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r.,</w:t>
      </w:r>
      <w:r>
        <w:rPr>
          <w:color w:val="000000"/>
        </w:rPr>
        <w:t xml:space="preserve"> bądź       do czasu wyczerpania wartości umowy określonej w §1 niniejszej umowy w zależności, które z tych zdarzeń wystąpi wcześniej.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§ 7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Termin ważności przedmiotu Zamówienia będzie nie krótszy niż 12 miesięcy od dnia dostarczenia go przez Wykonawcę, pod warunkiem przechowywania zgodnie z zaleceniami producenta podanymi na etykietach.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8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ekstpodstawowy22"/>
        <w:rPr>
          <w:rFonts w:cs="Times New Roman"/>
          <w:sz w:val="24"/>
        </w:rPr>
      </w:pPr>
      <w:r>
        <w:rPr>
          <w:rFonts w:cs="Times New Roman"/>
          <w:sz w:val="24"/>
        </w:rPr>
        <w:t>W przypadku stwierdzenia braków ilościowych lub wad jakościowych Zamawiający niezwłocznie powiadomi o tym Wykonawcę, który rozpatrzy reklamację dotyczącą:</w:t>
      </w:r>
    </w:p>
    <w:p>
      <w:pPr>
        <w:pStyle w:val="Normal"/>
        <w:jc w:val="both"/>
        <w:rPr/>
      </w:pPr>
      <w:r>
        <w:rPr/>
        <w:t>1. braków ilościowych w ciągu 8 godzin w dni robocze,</w:t>
      </w:r>
    </w:p>
    <w:p>
      <w:pPr>
        <w:pStyle w:val="Normal"/>
        <w:jc w:val="both"/>
        <w:rPr/>
      </w:pPr>
      <w:r>
        <w:rPr/>
        <w:t>2. braków jakościowych w ciągu 3 dni kalendarzowych.</w:t>
      </w:r>
    </w:p>
    <w:p>
      <w:pPr>
        <w:pStyle w:val="Normal"/>
        <w:jc w:val="both"/>
        <w:rPr/>
      </w:pPr>
      <w:r>
        <w:rPr/>
        <w:t xml:space="preserve">Brak odpowiedzi Wykonawcy w powyżej określonych terminach oznacza uznanie reklamacji.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9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W przypadku odstąpienia od Umowy z winy Wykonawcy, z zastrzeżeniem § 4</w:t>
      </w:r>
      <w:r>
        <w:rPr>
          <w:b/>
        </w:rPr>
        <w:t xml:space="preserve"> </w:t>
      </w:r>
      <w:r>
        <w:rPr/>
        <w:t xml:space="preserve">zapłaci on karę umowną na rzecz drugiej strony w wysokości 10 % wartości brutto niezrealizowanej umowy </w:t>
      </w:r>
      <w:r>
        <w:rPr>
          <w:color w:val="000000"/>
        </w:rPr>
        <w:t>a w przypadku nieterminowej dostawy, Wykonawca zapłaci na rzecz Zamawiającego karę umowną w wysokości 5 % wartości brutto zawartej umowy za każdy dzień zwłoki lub opóźnienia w razie zamówionego lecz niedostarczonego towaru.</w:t>
      </w:r>
      <w:r>
        <w:rPr>
          <w:color w:val="FF0066"/>
        </w:rPr>
        <w:t xml:space="preserve"> </w:t>
      </w:r>
      <w:r>
        <w:rPr/>
        <w:t>W przypadku jeżeli szkoda przekroczy wartość kar umownych Zamawiający może dochodzić odszkodowań na zasadach ogólnych.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10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86" w:leader="none"/>
        </w:tabs>
        <w:rPr/>
      </w:pPr>
      <w:r>
        <w:rPr/>
        <w:t xml:space="preserve">1. Wszelkie zmiany umowy wymagają formy pisemnego aneksu pod rygorem nieważności     </w:t>
        <w:tab/>
        <w:t>zastrzeżeniem wyjątków określonych niniejszą umową w tym  § 5 ust. 4.</w:t>
      </w:r>
    </w:p>
    <w:p>
      <w:pPr>
        <w:pStyle w:val="Normal"/>
        <w:tabs>
          <w:tab w:val="clear" w:pos="709"/>
          <w:tab w:val="left" w:pos="0" w:leader="none"/>
        </w:tabs>
        <w:rPr/>
      </w:pPr>
      <w:r>
        <w:rPr/>
        <w:t>2. Zmiana umowy dokonana z naruszeniem przepisów jest nieważna.</w:t>
      </w:r>
    </w:p>
    <w:p>
      <w:pPr>
        <w:pStyle w:val="Normal"/>
        <w:tabs>
          <w:tab w:val="clear" w:pos="709"/>
          <w:tab w:val="left" w:pos="286" w:leader="none"/>
        </w:tabs>
        <w:rPr/>
      </w:pPr>
      <w:r>
        <w:rPr/>
        <w:t xml:space="preserve">3. Zamawiający nie wyraża zgody na przenoszenie wierzytelności wynikającej z niniejszej </w:t>
        <w:tab/>
        <w:t xml:space="preserve">umowy na osobę trzecią w rozumieniu art. 509 k.c.  </w:t>
      </w:r>
      <w:r>
        <w:rPr>
          <w:color w:val="000000"/>
        </w:rPr>
        <w:t xml:space="preserve">jak również zastawu na tej </w:t>
        <w:tab/>
        <w:t>wierzytelności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na zabezpieczenie. Zgoda na zmianę wierzyciela, może nastąpić jedynie po </w:t>
        <w:tab/>
        <w:t xml:space="preserve">wyrażeniu zgody przez podmiot który utworzyła SPZOZ – Szpitala Specjalistyczny Nr 1 w </w:t>
        <w:tab/>
        <w:t xml:space="preserve">Bytomiu, zgodnie z art. 54 ust 5 ustawy z dnia 15 kwietnia 2011r.  o działalności </w:t>
        <w:tab/>
        <w:t>leczniczej.</w:t>
      </w:r>
    </w:p>
    <w:p>
      <w:pPr>
        <w:pStyle w:val="Normal"/>
        <w:tabs>
          <w:tab w:val="clear" w:pos="709"/>
          <w:tab w:val="left" w:pos="286" w:leader="none"/>
        </w:tabs>
        <w:rPr>
          <w:color w:val="000000"/>
        </w:rPr>
      </w:pPr>
      <w:r>
        <w:rPr>
          <w:color w:val="000000"/>
        </w:rPr>
        <w:t>4. Strony zgodnie ustalają, iż Wykonawca nie może dokonywać czynności faktycznych i</w:t>
        <w:br/>
        <w:tab/>
        <w:t xml:space="preserve">prawnych prowadzących do wstąpienia osoby trzeciej w miejsce wierzyciela co do </w:t>
        <w:tab/>
        <w:t xml:space="preserve">należności wynikających z niniejszej umowy ani udzielać pełnomocnictwa do windykacji </w:t>
        <w:tab/>
        <w:t xml:space="preserve">należności od Zamawiającego wynikających z niniejszej umowy, osobom prawnym </w:t>
        <w:tab/>
        <w:t>zajmującym się windykacją należności.</w:t>
      </w:r>
    </w:p>
    <w:p>
      <w:pPr>
        <w:pStyle w:val="Normal"/>
        <w:tabs>
          <w:tab w:val="clear" w:pos="709"/>
          <w:tab w:val="left" w:pos="286" w:leader="none"/>
        </w:tabs>
        <w:rPr>
          <w:b/>
          <w:b/>
          <w:bCs/>
          <w:i/>
          <w:i/>
          <w:iCs/>
          <w:color w:val="000000"/>
        </w:rPr>
      </w:pPr>
      <w:r>
        <w:rPr>
          <w:color w:val="000000"/>
        </w:rPr>
        <w:t xml:space="preserve">5. Wykonawca zapłaci Zamawiającemu karę umowną w wysokości 15.000 zł w przypadku </w:t>
        <w:tab/>
        <w:t>naruszenia zobowiązań ustanowionych w § 11 ust. 4 niniejszej umowy</w:t>
      </w:r>
      <w:r>
        <w:rPr>
          <w:b/>
          <w:bCs/>
          <w:i/>
          <w:iCs/>
          <w:color w:val="000000"/>
        </w:rPr>
        <w:t>.</w:t>
      </w:r>
    </w:p>
    <w:p>
      <w:pPr>
        <w:pStyle w:val="Normal"/>
        <w:tabs>
          <w:tab w:val="clear" w:pos="709"/>
          <w:tab w:val="left" w:pos="286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86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86" w:leader="none"/>
        </w:tabs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11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retekstu"/>
        <w:jc w:val="both"/>
        <w:rPr>
          <w:sz w:val="24"/>
        </w:rPr>
      </w:pPr>
      <w:r>
        <w:rPr>
          <w:sz w:val="24"/>
        </w:rPr>
        <w:t>W sprawach nieuregulowanych niniejszą umową mają zastosowanie przepisy Kodeksu Cywilnego o ile przepisy Ustawy “Prawo zamówień publicznych” nie stanowią inaczej.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12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Strony mają obowiązek wzajemnego informowania się o wszelkich zmianach swojego statusu prawnego, a także o wszczęciu postępowania upadłościowego, układowego lub likwidacyjnego.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13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0" w:hanging="0"/>
        <w:jc w:val="both"/>
        <w:rPr/>
      </w:pPr>
      <w:r>
        <w:rPr/>
        <w:t xml:space="preserve">Wszelkie sprawy sporne związane z wykonaniem umowy rozstrzygać będzie Sąd właściwy dla siedziby Zamawiającego. </w:t>
      </w:r>
      <w:r>
        <w:rPr>
          <w:color w:val="000000"/>
        </w:rPr>
        <w:t>Przed poddaniem sporu pod rozstrzygnięcie Sądu strony zobowiązują się wyczerpać możliwości polubownego jego rozwiązania i oddadzą spór do mediacji do mediatora lub ośrodka mediacji wskazanego przez Zamawiającego.</w:t>
      </w:r>
    </w:p>
    <w:p>
      <w:pPr>
        <w:pStyle w:val="Wcicietrecitekstu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14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retekstu"/>
        <w:jc w:val="both"/>
        <w:rPr>
          <w:sz w:val="24"/>
        </w:rPr>
      </w:pPr>
      <w:r>
        <w:rPr>
          <w:sz w:val="24"/>
        </w:rPr>
        <w:t>Umowę niniejszą sporządzono w dwóch jednobrzmiących egzemplarzach, po jednym dla każdej ze stron.</w:t>
      </w:r>
    </w:p>
    <w:p>
      <w:pPr>
        <w:pStyle w:val="Tretekstu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b/>
        </w:rPr>
        <w:t xml:space="preserve">  </w:t>
      </w:r>
      <w:r>
        <w:rPr>
          <w:b/>
          <w:u w:val="single"/>
        </w:rPr>
        <w:t>WYKONAWCA</w:t>
      </w:r>
      <w:r>
        <w:rPr>
          <w:b/>
        </w:rPr>
        <w:t xml:space="preserve">:                                                                                 </w:t>
      </w:r>
      <w:r>
        <w:rPr>
          <w:b/>
          <w:u w:val="single"/>
        </w:rPr>
        <w:t xml:space="preserve">ZAMAWIAJĄCY: </w:t>
      </w:r>
    </w:p>
    <w:p>
      <w:pPr>
        <w:pStyle w:val="Tretekstu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ind w:left="708" w:hanging="708"/>
        <w:jc w:val="right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rPr>
          <w:color w:val="000000"/>
          <w:spacing w:val="20"/>
        </w:rPr>
      </w:pPr>
      <w:r>
        <w:rPr>
          <w:color w:val="000000"/>
          <w:spacing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590" w:footer="398" w:bottom="95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1068" w:hanging="360"/>
      </w:pPr>
      <w:rPr>
        <w:dstrike w:val="false"/>
        <w:strike w:val="false"/>
        <w:sz w:val="22"/>
        <w:b/>
        <w:szCs w:val="22"/>
        <w:rFonts w:cs="Bookman Old Style"/>
        <w:color w:val="000000"/>
      </w:rPr>
    </w:lvl>
    <w:lvl w:ilvl="1">
      <w:start w:val="1"/>
      <w:numFmt w:val="decimal"/>
      <w:lvlText w:val="%2."/>
      <w:lvlJc w:val="left"/>
      <w:pPr>
        <w:ind w:left="885" w:hanging="705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b/>
        <w:szCs w:val="28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0"/>
      <w:szCs w:val="20"/>
    </w:rPr>
  </w:style>
  <w:style w:type="paragraph" w:styleId="Nagwek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pPr>
      <w:keepNext w:val="true"/>
      <w:ind w:firstLine="708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"/>
    <w:next w:val="Normal"/>
    <w:qFormat/>
    <w:pPr>
      <w:keepNext w:val="true"/>
      <w:ind w:firstLine="708"/>
      <w:outlineLvl w:val="5"/>
    </w:pPr>
    <w:rPr>
      <w:b/>
      <w:bCs/>
      <w:sz w:val="20"/>
      <w:szCs w:val="20"/>
    </w:rPr>
  </w:style>
  <w:style w:type="paragraph" w:styleId="Nagwek7">
    <w:name w:val="Heading 7"/>
    <w:basedOn w:val="Normal"/>
    <w:next w:val="Normal"/>
    <w:qFormat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</w:rPr>
  </w:style>
  <w:style w:type="character" w:styleId="WW8Num3z0" w:customStyle="1">
    <w:name w:val="WW8Num3z0"/>
    <w:qFormat/>
    <w:rPr>
      <w:rFonts w:ascii="Arial" w:hAnsi="Arial" w:cs="Arial"/>
      <w:b/>
      <w:bCs/>
      <w:color w:val="000000"/>
      <w:sz w:val="22"/>
      <w:szCs w:val="22"/>
    </w:rPr>
  </w:style>
  <w:style w:type="character" w:styleId="WW8Num3z1" w:customStyle="1">
    <w:name w:val="WW8Num3z1"/>
    <w:qFormat/>
    <w:rPr>
      <w:b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  <w:b/>
    </w:rPr>
  </w:style>
  <w:style w:type="character" w:styleId="WW8Num5z0" w:customStyle="1">
    <w:name w:val="WW8Num5z0"/>
    <w:qFormat/>
    <w:rPr>
      <w:rFonts w:cs="Bookman Old Style"/>
      <w:b/>
      <w:strike w:val="false"/>
      <w:dstrike w:val="false"/>
      <w:color w:val="000000"/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sz w:val="28"/>
      <w:szCs w:val="28"/>
    </w:rPr>
  </w:style>
  <w:style w:type="character" w:styleId="WW8Num7z0" w:customStyle="1">
    <w:name w:val="WW8Num7z0"/>
    <w:qFormat/>
    <w:rPr>
      <w:rFonts w:cs="Bookman Old Style"/>
      <w:sz w:val="28"/>
      <w:szCs w:val="28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cs="Bookman Old Style"/>
      <w:b/>
      <w:bCs/>
      <w:sz w:val="28"/>
      <w:szCs w:val="28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cs="Bookman Old Style"/>
      <w:b/>
      <w:bCs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  <w:bCs/>
      <w:color w:val="000000"/>
      <w:sz w:val="28"/>
      <w:szCs w:val="28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cs="Times New Roman"/>
      <w:b/>
      <w:color w:val="000000"/>
      <w:sz w:val="20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cs="Times New Roman"/>
      <w:b/>
      <w:color w:val="000000"/>
      <w:sz w:val="22"/>
      <w:szCs w:val="22"/>
    </w:rPr>
  </w:style>
  <w:style w:type="character" w:styleId="WW8Num12z1" w:customStyle="1">
    <w:name w:val="WW8Num12z1"/>
    <w:qFormat/>
    <w:rPr>
      <w:color w:val="00000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1" w:customStyle="1">
    <w:name w:val="WW8Num4z1"/>
    <w:qFormat/>
    <w:rPr>
      <w:b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1" w:customStyle="1">
    <w:name w:val="WW8Num6z1"/>
    <w:qFormat/>
    <w:rPr>
      <w:b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3z0" w:customStyle="1">
    <w:name w:val="WW8Num13z0"/>
    <w:qFormat/>
    <w:rPr>
      <w:rFonts w:cs="Bookman Old Style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cs="Times New Roman"/>
      <w:b/>
      <w:color w:val="66CC00"/>
      <w:sz w:val="36"/>
      <w:szCs w:val="36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vertAlign w:val="superscript"/>
    </w:rPr>
  </w:style>
  <w:style w:type="character" w:styleId="WW8Num20z1" w:customStyle="1">
    <w:name w:val="WW8Num20z1"/>
    <w:qFormat/>
    <w:rPr>
      <w:b/>
    </w:rPr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Arial" w:hAnsi="Arial" w:cs="Arial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 w:val="false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Arial" w:hAnsi="Arial" w:eastAsia="Times New Roman" w:cs="Arial"/>
      <w:color w:val="0D0D0D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b/>
      <w:sz w:val="28"/>
      <w:szCs w:val="28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sz w:val="24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Arial" w:hAnsi="Arial" w:cs="Arial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b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b/>
    </w:rPr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Arial" w:hAnsi="Arial" w:cs="Arial"/>
      <w:bCs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z2" w:customStyle="1">
    <w:name w:val="WW8Num3z2"/>
    <w:qFormat/>
    <w:rPr/>
  </w:style>
  <w:style w:type="character" w:styleId="WW8Num4z2" w:customStyle="1">
    <w:name w:val="WW8Num4z2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Domylnaczcionkaakapitu1" w:customStyle="1">
    <w:name w:val="Domyślna czcionka akapitu1"/>
    <w:qFormat/>
    <w:rPr/>
  </w:style>
  <w:style w:type="character" w:styleId="ZnakZnak" w:customStyle="1">
    <w:name w:val="Znak Znak"/>
    <w:qFormat/>
    <w:rPr>
      <w:rFonts w:ascii="Tahoma" w:hAnsi="Tahoma" w:eastAsia="Times New Roman" w:cs="Tahoma"/>
      <w:sz w:val="16"/>
      <w:szCs w:val="16"/>
    </w:rPr>
  </w:style>
  <w:style w:type="character" w:styleId="ZnakZnak6" w:customStyle="1">
    <w:name w:val="Znak Znak6"/>
    <w:qFormat/>
    <w:rPr>
      <w:rFonts w:ascii="Arial" w:hAnsi="Arial" w:eastAsia="Times New Roman" w:cs="Arial"/>
      <w:b/>
      <w:bCs/>
      <w:sz w:val="32"/>
      <w:szCs w:val="32"/>
    </w:rPr>
  </w:style>
  <w:style w:type="character" w:styleId="ZnakZnak5" w:customStyle="1">
    <w:name w:val="Znak Znak5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ZnakZnak4" w:customStyle="1">
    <w:name w:val="Znak Znak4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ZnakZnak3" w:customStyle="1">
    <w:name w:val="Znak Znak3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ZnakZnak2" w:customStyle="1">
    <w:name w:val="Znak Znak2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4"/>
      <w:szCs w:val="24"/>
    </w:rPr>
  </w:style>
  <w:style w:type="character" w:styleId="Czeinternetowe" w:customStyle="1">
    <w:name w:val="Łącze internetowe"/>
    <w:basedOn w:val="Domylnaczcionkaakapitu1"/>
    <w:rPr>
      <w:color w:val="0000FF"/>
      <w:u w:val="single"/>
    </w:rPr>
  </w:style>
  <w:style w:type="character" w:styleId="Znakinumeracji" w:customStyle="1">
    <w:name w:val="Znaki numeracji"/>
    <w:qFormat/>
    <w:rPr>
      <w:b/>
      <w:bCs/>
    </w:rPr>
  </w:style>
  <w:style w:type="character" w:styleId="Znakiprzypiswdolnych" w:customStyle="1">
    <w:name w:val="Znaki przypisów dolnych"/>
    <w:qFormat/>
    <w:rPr/>
  </w:style>
  <w:style w:type="character" w:styleId="Znakiprzypiswkocowych" w:customStyle="1">
    <w:name w:val="Znaki przypisów końcow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TytuZnak" w:customStyle="1">
    <w:name w:val="Tytuł Znak"/>
    <w:basedOn w:val="DefaultParagraphFont"/>
    <w:link w:val="Tytu"/>
    <w:qFormat/>
    <w:rsid w:val="0028224e"/>
    <w:rPr>
      <w:rFonts w:eastAsia="Times New Roman" w:cs="Times New Roman"/>
      <w:b/>
      <w:bCs/>
      <w:sz w:val="28"/>
      <w:lang w:bidi="ar-SA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Arial"/>
      <w:b/>
      <w:bCs/>
      <w:color w:val="000000"/>
      <w:sz w:val="22"/>
      <w:szCs w:val="22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rFonts w:cs="Bookman Old Style"/>
      <w:b/>
      <w:strike w:val="false"/>
      <w:dstrike w:val="false"/>
      <w:color w:val="000000"/>
      <w:sz w:val="22"/>
      <w:szCs w:val="22"/>
    </w:rPr>
  </w:style>
  <w:style w:type="character" w:styleId="ListLabel8">
    <w:name w:val="ListLabel 8"/>
    <w:qFormat/>
    <w:rPr>
      <w:b/>
      <w:sz w:val="28"/>
      <w:szCs w:val="28"/>
    </w:rPr>
  </w:style>
  <w:style w:type="character" w:styleId="ListLabel9">
    <w:name w:val="ListLabel 9"/>
    <w:qFormat/>
    <w:rPr>
      <w:rFonts w:cs="Bookman Old Style"/>
      <w:b/>
      <w:bCs/>
      <w:sz w:val="28"/>
      <w:szCs w:val="28"/>
    </w:rPr>
  </w:style>
  <w:style w:type="character" w:styleId="ListLabel10">
    <w:name w:val="ListLabel 10"/>
    <w:qFormat/>
    <w:rPr>
      <w:rFonts w:cs="Bookman Old Style"/>
      <w:b/>
      <w:bCs/>
    </w:rPr>
  </w:style>
  <w:style w:type="character" w:styleId="ListLabel11">
    <w:name w:val="ListLabel 11"/>
    <w:qFormat/>
    <w:rPr>
      <w:b/>
      <w:bCs/>
      <w:color w:val="000000"/>
      <w:sz w:val="28"/>
      <w:szCs w:val="28"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rFonts w:cs="Bookman Old Style"/>
      <w:b/>
      <w:strike w:val="false"/>
      <w:dstrike w:val="false"/>
      <w:color w:val="000000"/>
      <w:sz w:val="22"/>
      <w:szCs w:val="22"/>
    </w:rPr>
  </w:style>
  <w:style w:type="character" w:styleId="ListLabel16">
    <w:name w:val="ListLabel 16"/>
    <w:qFormat/>
    <w:rPr>
      <w:b/>
      <w:sz w:val="28"/>
      <w:szCs w:val="28"/>
    </w:rPr>
  </w:style>
  <w:style w:type="character" w:styleId="ListLabel17">
    <w:name w:val="ListLabel 17"/>
    <w:qFormat/>
    <w:rPr>
      <w:b/>
      <w:bCs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b/>
      <w:bCs/>
    </w:rPr>
  </w:style>
  <w:style w:type="character" w:styleId="ListLabel20">
    <w:name w:val="ListLabel 20"/>
    <w:qFormat/>
    <w:rPr>
      <w:rFonts w:cs="Bookman Old Style"/>
      <w:b/>
      <w:strike w:val="false"/>
      <w:dstrike w:val="false"/>
      <w:color w:val="000000"/>
      <w:sz w:val="22"/>
      <w:szCs w:val="22"/>
    </w:rPr>
  </w:style>
  <w:style w:type="character" w:styleId="ListLabel21">
    <w:name w:val="ListLabel 21"/>
    <w:qFormat/>
    <w:rPr>
      <w:b/>
      <w:sz w:val="28"/>
      <w:szCs w:val="28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/>
    <w:rPr>
      <w:sz w:val="28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next w:val="Tretekstu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ytu">
    <w:name w:val="Title"/>
    <w:basedOn w:val="Normal"/>
    <w:next w:val="Podtytu"/>
    <w:link w:val="TytuZnak"/>
    <w:qFormat/>
    <w:pPr>
      <w:jc w:val="center"/>
    </w:pPr>
    <w:rPr>
      <w:b/>
      <w:bCs/>
      <w:sz w:val="28"/>
    </w:rPr>
  </w:style>
  <w:style w:type="paragraph" w:styleId="Podtytu">
    <w:name w:val="Subtitle"/>
    <w:basedOn w:val="Nagwek11"/>
    <w:next w:val="Tretekstu"/>
    <w:qFormat/>
    <w:pPr>
      <w:jc w:val="center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nak1" w:customStyle="1">
    <w:name w:val="Znak1"/>
    <w:basedOn w:val="Normal"/>
    <w:qFormat/>
    <w:pPr>
      <w:suppressAutoHyphens w:val="false"/>
    </w:pPr>
    <w:rPr/>
  </w:style>
  <w:style w:type="paragraph" w:styleId="Wcicietrecitekstu" w:customStyle="1">
    <w:name w:val="Body Text Indent"/>
    <w:basedOn w:val="Normal"/>
    <w:pPr>
      <w:spacing w:before="0" w:after="120"/>
      <w:ind w:left="283" w:hanging="0"/>
    </w:pPr>
    <w:rPr>
      <w:rFonts w:cs="Bookman Old Style"/>
    </w:rPr>
  </w:style>
  <w:style w:type="paragraph" w:styleId="NormalWeb">
    <w:name w:val="Normal (Web)"/>
    <w:basedOn w:val="Normal"/>
    <w:qFormat/>
    <w:pPr>
      <w:suppressAutoHyphens w:val="false"/>
      <w:spacing w:before="240" w:after="240"/>
    </w:pPr>
    <w:rPr>
      <w:rFonts w:ascii="Helvetica;Arial" w:hAnsi="Helvetica;Arial" w:cs="Helvetica;Arial"/>
    </w:rPr>
  </w:style>
  <w:style w:type="paragraph" w:styleId="Tekstpodstawowy22" w:customStyle="1">
    <w:name w:val="Tekst podstawowy 22"/>
    <w:basedOn w:val="Normal"/>
    <w:qFormat/>
    <w:pPr>
      <w:jc w:val="both"/>
    </w:pPr>
    <w:rPr>
      <w:rFonts w:cs="Bookman Old Style"/>
      <w:sz w:val="32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Standard" w:customStyle="1">
    <w:name w:val="Standard"/>
    <w:qFormat/>
    <w:rsid w:val="0028224e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Application>LibreOffice/6.1.4.2$Windows_x86 LibreOffice_project/9d0f32d1f0b509096fd65e0d4bec26ddd1938fd3</Application>
  <Pages>12</Pages>
  <Words>2246</Words>
  <Characters>14674</Characters>
  <CharactersWithSpaces>17265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2014-03-25T07:51:00Z</dcterms:created>
  <dc:creator>Karolina</dc:creator>
  <dc:description/>
  <dc:language>pl-PL</dc:language>
  <cp:lastModifiedBy/>
  <cp:lastPrinted>2025-06-04T12:52:59Z</cp:lastPrinted>
  <dcterms:modified xsi:type="dcterms:W3CDTF">2025-06-04T12:54:46Z</dcterms:modified>
  <cp:revision>139</cp:revision>
  <dc:subject/>
  <dc:title>Szpital Specjalistyczny Nr 1 w Bytomiu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